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FE1DC" w14:textId="77777777" w:rsidR="00826A48" w:rsidRDefault="00826A4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26A44D" w14:textId="03A61ECF" w:rsidR="00D0158F" w:rsidRPr="00D0158F" w:rsidRDefault="00D0158F" w:rsidP="00D0158F">
      <w:pPr>
        <w:spacing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D0158F">
        <w:rPr>
          <w:rFonts w:asciiTheme="majorHAnsi" w:hAnsiTheme="majorHAnsi" w:cstheme="majorHAnsi"/>
          <w:b/>
          <w:bCs/>
          <w:sz w:val="28"/>
          <w:szCs w:val="28"/>
        </w:rPr>
        <w:t xml:space="preserve">NIFRAM - </w:t>
      </w:r>
      <w:r w:rsidR="009777D2" w:rsidRPr="00D0158F">
        <w:rPr>
          <w:rFonts w:asciiTheme="majorHAnsi" w:hAnsiTheme="majorHAnsi" w:cstheme="majorHAnsi"/>
          <w:b/>
          <w:bCs/>
          <w:sz w:val="28"/>
          <w:szCs w:val="28"/>
        </w:rPr>
        <w:t>CONECTANDO A REDE</w:t>
      </w:r>
    </w:p>
    <w:p w14:paraId="318138E5" w14:textId="41646294" w:rsidR="00D0158F" w:rsidRPr="009777D2" w:rsidRDefault="00D0158F" w:rsidP="00D0158F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9777D2">
        <w:rPr>
          <w:rFonts w:asciiTheme="majorHAnsi" w:hAnsiTheme="majorHAnsi" w:cstheme="majorHAnsi"/>
          <w:b/>
          <w:bCs/>
          <w:i/>
          <w:iCs/>
          <w:sz w:val="28"/>
          <w:szCs w:val="28"/>
        </w:rPr>
        <w:t>interligando os processos de atendimento à mulher em situação de violência</w:t>
      </w:r>
      <w:r w:rsidRPr="009777D2">
        <w:rPr>
          <w:rFonts w:ascii="Times New Roman" w:eastAsia="Times New Roman" w:hAnsi="Times New Roman" w:cs="Times New Roman"/>
          <w:b/>
          <w:i/>
          <w:iCs/>
          <w:sz w:val="28"/>
          <w:szCs w:val="28"/>
          <w:vertAlign w:val="superscript"/>
        </w:rPr>
        <w:footnoteReference w:id="1"/>
      </w:r>
    </w:p>
    <w:p w14:paraId="1ACA2F04" w14:textId="77777777" w:rsidR="00FE4C86" w:rsidRDefault="00FE4C8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EE7E7E" w14:textId="77777777" w:rsidR="00826A48" w:rsidRDefault="0033083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Leonardo Lemos da Silveira Santos</w:t>
      </w:r>
      <w:r w:rsidR="000C0B27">
        <w:rPr>
          <w:rFonts w:ascii="Calibri" w:eastAsia="Calibri" w:hAnsi="Calibri" w:cs="Calibri"/>
          <w:b/>
          <w:vertAlign w:val="superscript"/>
        </w:rPr>
        <w:footnoteReference w:id="2"/>
      </w:r>
    </w:p>
    <w:p w14:paraId="6AAA16E4" w14:textId="77777777" w:rsidR="00A845B6" w:rsidRDefault="00A845B6" w:rsidP="00A845B6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71EE8CAB" w14:textId="77777777" w:rsidR="00826A48" w:rsidRPr="00A845B6" w:rsidRDefault="00826A48">
      <w:pPr>
        <w:jc w:val="center"/>
        <w:rPr>
          <w:rFonts w:ascii="Calibri" w:eastAsia="Calibri" w:hAnsi="Calibri" w:cs="Calibri"/>
          <w:b/>
          <w:sz w:val="10"/>
          <w:szCs w:val="10"/>
        </w:rPr>
      </w:pPr>
    </w:p>
    <w:p w14:paraId="74B949BF" w14:textId="16628864" w:rsidR="00D0158F" w:rsidRDefault="00D0158F" w:rsidP="00D0158F">
      <w:pPr>
        <w:jc w:val="center"/>
        <w:rPr>
          <w:rFonts w:asciiTheme="majorHAnsi" w:hAnsiTheme="majorHAnsi" w:cstheme="majorHAnsi"/>
          <w:b/>
          <w:bCs/>
        </w:rPr>
      </w:pPr>
      <w:r w:rsidRPr="00D0158F">
        <w:rPr>
          <w:rFonts w:asciiTheme="majorHAnsi" w:hAnsiTheme="majorHAnsi" w:cstheme="majorHAnsi"/>
          <w:b/>
          <w:bCs/>
        </w:rPr>
        <w:t>Antônio Carlos Rodrigues</w:t>
      </w:r>
      <w:r>
        <w:rPr>
          <w:rFonts w:ascii="Calibri" w:eastAsia="Calibri" w:hAnsi="Calibri" w:cs="Calibri"/>
          <w:b/>
          <w:vertAlign w:val="superscript"/>
        </w:rPr>
        <w:footnoteReference w:id="3"/>
      </w:r>
    </w:p>
    <w:p w14:paraId="1A3D0AC3" w14:textId="77777777" w:rsidR="00A845B6" w:rsidRDefault="00A845B6" w:rsidP="00A845B6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0C2E1AAE" w14:textId="49D61ABD" w:rsidR="00D0158F" w:rsidRPr="00A845B6" w:rsidRDefault="00D0158F" w:rsidP="00D0158F">
      <w:pPr>
        <w:jc w:val="center"/>
        <w:rPr>
          <w:rFonts w:asciiTheme="majorHAnsi" w:hAnsiTheme="majorHAnsi" w:cstheme="majorHAnsi"/>
          <w:b/>
          <w:bCs/>
          <w:sz w:val="10"/>
          <w:szCs w:val="10"/>
        </w:rPr>
      </w:pPr>
    </w:p>
    <w:p w14:paraId="1EA96853" w14:textId="77777777" w:rsidR="00A845B6" w:rsidRPr="00564233" w:rsidRDefault="00A845B6" w:rsidP="00A845B6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Juliana</w:t>
      </w:r>
      <w:r w:rsidRPr="00564233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Goulart </w:t>
      </w:r>
      <w:r w:rsidRPr="00564233">
        <w:rPr>
          <w:rFonts w:ascii="Calibri" w:eastAsia="Calibri" w:hAnsi="Calibri" w:cs="Calibri"/>
          <w:b/>
        </w:rPr>
        <w:t>Soares</w:t>
      </w:r>
      <w:r>
        <w:rPr>
          <w:rFonts w:ascii="Calibri" w:eastAsia="Calibri" w:hAnsi="Calibri" w:cs="Calibri"/>
          <w:b/>
        </w:rPr>
        <w:t xml:space="preserve"> do Nascimento</w:t>
      </w:r>
      <w:r w:rsidRPr="00564233">
        <w:rPr>
          <w:rFonts w:ascii="Calibri" w:eastAsia="Calibri" w:hAnsi="Calibri" w:cs="Calibri"/>
          <w:b/>
          <w:vertAlign w:val="superscript"/>
        </w:rPr>
        <w:footnoteReference w:id="4"/>
      </w:r>
    </w:p>
    <w:p w14:paraId="6413F3A5" w14:textId="0AE62B1E" w:rsidR="00A845B6" w:rsidRDefault="00A845B6" w:rsidP="00A845B6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3B10C337" w14:textId="77777777" w:rsidR="00A845B6" w:rsidRPr="00A845B6" w:rsidRDefault="00A845B6" w:rsidP="00A845B6">
      <w:pPr>
        <w:jc w:val="center"/>
        <w:rPr>
          <w:rFonts w:ascii="Calibri" w:eastAsia="Calibri" w:hAnsi="Calibri" w:cs="Calibri"/>
          <w:b/>
          <w:sz w:val="10"/>
          <w:szCs w:val="10"/>
        </w:rPr>
      </w:pPr>
    </w:p>
    <w:p w14:paraId="6C76E352" w14:textId="77777777" w:rsidR="00A845B6" w:rsidRPr="00564233" w:rsidRDefault="00A845B6" w:rsidP="00A845B6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Maria Guimarães</w:t>
      </w:r>
      <w:r w:rsidRPr="00564233">
        <w:rPr>
          <w:rFonts w:ascii="Calibri" w:eastAsia="Calibri" w:hAnsi="Calibri" w:cs="Calibri"/>
          <w:b/>
          <w:vertAlign w:val="superscript"/>
        </w:rPr>
        <w:footnoteReference w:id="5"/>
      </w:r>
    </w:p>
    <w:p w14:paraId="27FBAD96" w14:textId="77777777" w:rsidR="00A845B6" w:rsidRDefault="00A845B6" w:rsidP="00A845B6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6252D45A" w14:textId="77777777" w:rsidR="00A845B6" w:rsidRPr="00A845B6" w:rsidRDefault="00A845B6" w:rsidP="00D0158F">
      <w:pPr>
        <w:jc w:val="center"/>
        <w:rPr>
          <w:rFonts w:asciiTheme="majorHAnsi" w:hAnsiTheme="majorHAnsi" w:cstheme="majorHAnsi"/>
          <w:b/>
          <w:bCs/>
          <w:sz w:val="10"/>
          <w:szCs w:val="10"/>
        </w:rPr>
      </w:pPr>
    </w:p>
    <w:p w14:paraId="67976E9C" w14:textId="1297E3BA" w:rsidR="00826A48" w:rsidRPr="00D0158F" w:rsidRDefault="00D0158F" w:rsidP="00D0158F">
      <w:pPr>
        <w:jc w:val="center"/>
        <w:rPr>
          <w:rFonts w:ascii="Calibri" w:eastAsia="Calibri" w:hAnsi="Calibri" w:cs="Calibri"/>
          <w:b/>
          <w:bCs/>
        </w:rPr>
      </w:pPr>
      <w:r w:rsidRPr="00D0158F">
        <w:rPr>
          <w:rFonts w:asciiTheme="majorHAnsi" w:hAnsiTheme="majorHAnsi" w:cstheme="majorHAnsi"/>
          <w:b/>
          <w:bCs/>
        </w:rPr>
        <w:t>Amanda Batista dos Santos</w:t>
      </w:r>
      <w:r w:rsidR="000C0B27" w:rsidRPr="00D0158F">
        <w:rPr>
          <w:rFonts w:ascii="Calibri" w:eastAsia="Calibri" w:hAnsi="Calibri" w:cs="Calibri"/>
          <w:b/>
          <w:bCs/>
          <w:vertAlign w:val="superscript"/>
        </w:rPr>
        <w:footnoteReference w:id="6"/>
      </w:r>
    </w:p>
    <w:p w14:paraId="32D29DD4" w14:textId="77777777" w:rsidR="00A845B6" w:rsidRDefault="00A845B6" w:rsidP="00A845B6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0F25BF0E" w14:textId="196D4967" w:rsidR="00826A48" w:rsidRPr="0023787A" w:rsidRDefault="00826A48">
      <w:pPr>
        <w:jc w:val="center"/>
        <w:rPr>
          <w:rFonts w:ascii="Calibri" w:eastAsia="Calibri" w:hAnsi="Calibri" w:cs="Calibri"/>
          <w:b/>
          <w:sz w:val="10"/>
          <w:szCs w:val="10"/>
        </w:rPr>
      </w:pPr>
    </w:p>
    <w:p w14:paraId="3F3DA152" w14:textId="7446629A" w:rsidR="00D0158F" w:rsidRPr="00D0158F" w:rsidRDefault="00D0158F" w:rsidP="00D0158F">
      <w:pPr>
        <w:jc w:val="center"/>
        <w:rPr>
          <w:rFonts w:asciiTheme="majorHAnsi" w:hAnsiTheme="majorHAnsi" w:cstheme="majorHAnsi"/>
          <w:b/>
          <w:bCs/>
        </w:rPr>
      </w:pPr>
      <w:r w:rsidRPr="00D0158F">
        <w:rPr>
          <w:rFonts w:asciiTheme="majorHAnsi" w:hAnsiTheme="majorHAnsi" w:cstheme="majorHAnsi"/>
          <w:b/>
          <w:bCs/>
        </w:rPr>
        <w:t>Marcella Luciana Morais Fernandes</w:t>
      </w:r>
      <w:r w:rsidR="009777D2" w:rsidRPr="00D0158F">
        <w:rPr>
          <w:rFonts w:ascii="Calibri" w:eastAsia="Calibri" w:hAnsi="Calibri" w:cs="Calibri"/>
          <w:b/>
          <w:bCs/>
          <w:vertAlign w:val="superscript"/>
        </w:rPr>
        <w:footnoteReference w:id="7"/>
      </w:r>
    </w:p>
    <w:p w14:paraId="54FD9054" w14:textId="471237C6" w:rsidR="00A845B6" w:rsidRDefault="00A845B6" w:rsidP="00A845B6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D</w:t>
      </w:r>
      <w:r>
        <w:rPr>
          <w:rFonts w:ascii="Calibri" w:eastAsia="Calibri" w:hAnsi="Calibri" w:cs="Calibri"/>
          <w:b/>
        </w:rPr>
        <w:t>ireito</w:t>
      </w:r>
      <w:r w:rsidRPr="00564233">
        <w:rPr>
          <w:rFonts w:ascii="Calibri" w:eastAsia="Calibri" w:hAnsi="Calibri" w:cs="Calibri"/>
          <w:b/>
        </w:rPr>
        <w:t>/ICSA – UFJF Campus Governador Valadares</w:t>
      </w:r>
    </w:p>
    <w:p w14:paraId="6CCC7CB1" w14:textId="77777777" w:rsidR="00D0158F" w:rsidRDefault="00D0158F">
      <w:pPr>
        <w:jc w:val="center"/>
        <w:rPr>
          <w:rFonts w:ascii="Calibri" w:eastAsia="Calibri" w:hAnsi="Calibri" w:cs="Calibri"/>
          <w:b/>
        </w:rPr>
      </w:pPr>
    </w:p>
    <w:p w14:paraId="361F2C1E" w14:textId="63122725" w:rsidR="00826A48" w:rsidRDefault="000C0B2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Palavras-chave: </w:t>
      </w:r>
      <w:r w:rsidR="004D42E2">
        <w:rPr>
          <w:rFonts w:ascii="Calibri" w:eastAsia="Calibri" w:hAnsi="Calibri" w:cs="Calibri"/>
          <w:sz w:val="24"/>
          <w:szCs w:val="24"/>
        </w:rPr>
        <w:t xml:space="preserve">Mapeamento de processos – Violência doméstica - </w:t>
      </w:r>
      <w:r w:rsidR="00A845B6">
        <w:rPr>
          <w:rFonts w:ascii="Calibri" w:eastAsia="Calibri" w:hAnsi="Calibri" w:cs="Calibri"/>
          <w:sz w:val="24"/>
          <w:szCs w:val="24"/>
        </w:rPr>
        <w:t>E</w:t>
      </w:r>
      <w:r w:rsidR="00A845B6" w:rsidRPr="00564233">
        <w:rPr>
          <w:rFonts w:ascii="Calibri" w:eastAsia="Calibri" w:hAnsi="Calibri" w:cs="Calibri"/>
          <w:sz w:val="24"/>
          <w:szCs w:val="24"/>
        </w:rPr>
        <w:t>xtensão universitária</w:t>
      </w:r>
    </w:p>
    <w:p w14:paraId="6E918AA8" w14:textId="77777777" w:rsidR="00F15814" w:rsidRDefault="00F15814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6372DF7" w14:textId="77777777" w:rsidR="009C56A8" w:rsidRDefault="009C56A8" w:rsidP="009C56A8">
      <w:pPr>
        <w:numPr>
          <w:ilvl w:val="0"/>
          <w:numId w:val="4"/>
        </w:numPr>
        <w:spacing w:line="240" w:lineRule="auto"/>
        <w:ind w:left="357" w:hanging="357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INTRODUÇÃO</w:t>
      </w:r>
    </w:p>
    <w:p w14:paraId="1DEB4016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E2A4789" w14:textId="366E70B5" w:rsidR="0023787A" w:rsidRPr="0023787A" w:rsidRDefault="0023787A" w:rsidP="0023787A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</w:t>
      </w:r>
      <w:r w:rsidRPr="0023787A">
        <w:rPr>
          <w:rFonts w:ascii="Calibri" w:eastAsia="Calibri" w:hAnsi="Calibri" w:cs="Calibri"/>
          <w:sz w:val="24"/>
          <w:szCs w:val="24"/>
        </w:rPr>
        <w:t xml:space="preserve">o Brasil, de acordo com o Atlas da Violência 2024 produzido pelo Instituto de Pesquisa Econômica Aplicada (IPEA), ao menos 48.289 mulheres foram vítimas de homicídio na última década (2012-2022). Somente em 2022, foram 3.806 vítimas no país, o que </w:t>
      </w:r>
      <w:r w:rsidRPr="0023787A">
        <w:rPr>
          <w:rFonts w:ascii="Calibri" w:eastAsia="Calibri" w:hAnsi="Calibri" w:cs="Calibri"/>
          <w:sz w:val="24"/>
          <w:szCs w:val="24"/>
        </w:rPr>
        <w:lastRenderedPageBreak/>
        <w:t>representa uma taxa de 3,5 casos para cada grupo de 100 mil mulheres. Especificamente quando se observa os últimos dados da violência contra a mulher em Minas Gerais, percebe-se uma taxa de 2,5 vítimas para cada 100.000 habitantes do sexo feminino nesse mesmo período – em 2022 foram assassinadas 272 mulheres no estado (CERQUEIRA e BUENO, 2024). Ao analisar-se os dados do município de Governador Valadares, em uma evolução histórica entre 2017-2021, segundo Boletim Epidemiológico publicado em 2022 pela Secretaria Municipal de Saúde, 3.301 notificações de violência contra a mulher foram registradas no Sistema Sinan-Net. O município, de acordo com os dados citados no Boletim, precisa lidar com a triste marca de quinto município mais violento neste tipo de crime em Minas Gerais.</w:t>
      </w:r>
    </w:p>
    <w:p w14:paraId="40A8B79F" w14:textId="4F591009" w:rsidR="009C56A8" w:rsidRPr="00917745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917745">
        <w:rPr>
          <w:rFonts w:ascii="Calibri" w:eastAsia="Calibri" w:hAnsi="Calibri" w:cs="Calibri"/>
          <w:sz w:val="24"/>
          <w:szCs w:val="24"/>
        </w:rPr>
        <w:t xml:space="preserve">Dado esse contexto, </w:t>
      </w:r>
      <w:r>
        <w:rPr>
          <w:rFonts w:ascii="Calibri" w:eastAsia="Calibri" w:hAnsi="Calibri" w:cs="Calibri"/>
          <w:sz w:val="24"/>
          <w:szCs w:val="24"/>
        </w:rPr>
        <w:t>a ação de extensão que aqui se apresenta</w:t>
      </w:r>
      <w:r w:rsidRPr="00917745">
        <w:rPr>
          <w:rFonts w:ascii="Calibri" w:eastAsia="Calibri" w:hAnsi="Calibri" w:cs="Calibri"/>
          <w:sz w:val="24"/>
          <w:szCs w:val="24"/>
        </w:rPr>
        <w:t xml:space="preserve"> tem como objetivo principal realizar o mapeamento do</w:t>
      </w:r>
      <w:r w:rsidR="00431FC3">
        <w:rPr>
          <w:rFonts w:ascii="Calibri" w:eastAsia="Calibri" w:hAnsi="Calibri" w:cs="Calibri"/>
          <w:sz w:val="24"/>
          <w:szCs w:val="24"/>
        </w:rPr>
        <w:t>s</w:t>
      </w:r>
      <w:r w:rsidRPr="00917745">
        <w:rPr>
          <w:rFonts w:ascii="Calibri" w:eastAsia="Calibri" w:hAnsi="Calibri" w:cs="Calibri"/>
          <w:sz w:val="24"/>
          <w:szCs w:val="24"/>
        </w:rPr>
        <w:t xml:space="preserve"> processo</w:t>
      </w:r>
      <w:r w:rsidR="00431FC3">
        <w:rPr>
          <w:rFonts w:ascii="Calibri" w:eastAsia="Calibri" w:hAnsi="Calibri" w:cs="Calibri"/>
          <w:sz w:val="24"/>
          <w:szCs w:val="24"/>
        </w:rPr>
        <w:t>s</w:t>
      </w:r>
      <w:r w:rsidRPr="00917745">
        <w:rPr>
          <w:rFonts w:ascii="Calibri" w:eastAsia="Calibri" w:hAnsi="Calibri" w:cs="Calibri"/>
          <w:sz w:val="24"/>
          <w:szCs w:val="24"/>
        </w:rPr>
        <w:t xml:space="preserve"> de atendimento às mulheres vítimas de violência em Governador Valadares, bem como do percurso de ressocialização dos agressores. É um projeto que se insere no âmbito da proposta de um Programa de Extensão (NIFRAM: Núcleo de Integração e Fortalecimento da Rede de Enfrentamento à Violência Doméstica em Governador Valadares) que se propõe a trabalhar a integração e o fortalecimento da Rede protetiva de atenção às mulheres em situação de violência em Governador Valadares. Em uma construção coletiva, já com o auxílio do NIFRAM, durante os anos de 2017/2018, a Rede de Atendimento à Mulher em Situação de Violência foi formalmente </w:t>
      </w:r>
      <w:r>
        <w:rPr>
          <w:rFonts w:ascii="Calibri" w:eastAsia="Calibri" w:hAnsi="Calibri" w:cs="Calibri"/>
          <w:sz w:val="24"/>
          <w:szCs w:val="24"/>
        </w:rPr>
        <w:t xml:space="preserve">estabelecida na cidade. A Rede </w:t>
      </w:r>
      <w:r w:rsidRPr="00917745">
        <w:rPr>
          <w:rFonts w:ascii="Calibri" w:eastAsia="Calibri" w:hAnsi="Calibri" w:cs="Calibri"/>
          <w:sz w:val="24"/>
          <w:szCs w:val="24"/>
        </w:rPr>
        <w:t>é um conjunto de atores públicos multidisciplinares</w:t>
      </w:r>
      <w:r>
        <w:rPr>
          <w:rFonts w:ascii="Calibri" w:eastAsia="Calibri" w:hAnsi="Calibri" w:cs="Calibri"/>
          <w:b/>
          <w:vertAlign w:val="superscript"/>
        </w:rPr>
        <w:footnoteReference w:id="8"/>
      </w:r>
      <w:r w:rsidRPr="00917745">
        <w:rPr>
          <w:rFonts w:ascii="Calibri" w:eastAsia="Calibri" w:hAnsi="Calibri" w:cs="Calibri"/>
          <w:sz w:val="24"/>
          <w:szCs w:val="24"/>
        </w:rPr>
        <w:t>, que visam proporcionar a integralidade do atendimento a estas mulheres de maneira articulada e humanizada, garantindo o acolhimento necessário à superação da violência.</w:t>
      </w:r>
    </w:p>
    <w:p w14:paraId="23992635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Pr="005E4A3C">
        <w:rPr>
          <w:rFonts w:ascii="Calibri" w:eastAsia="Calibri" w:hAnsi="Calibri" w:cs="Calibri"/>
          <w:sz w:val="24"/>
          <w:szCs w:val="24"/>
        </w:rPr>
        <w:t xml:space="preserve"> projeto </w:t>
      </w:r>
      <w:r>
        <w:rPr>
          <w:rFonts w:ascii="Calibri" w:eastAsia="Calibri" w:hAnsi="Calibri" w:cs="Calibri"/>
          <w:sz w:val="24"/>
          <w:szCs w:val="24"/>
        </w:rPr>
        <w:t xml:space="preserve">de </w:t>
      </w:r>
      <w:r w:rsidRPr="008669F6">
        <w:rPr>
          <w:rFonts w:ascii="Calibri" w:eastAsia="Calibri" w:hAnsi="Calibri" w:cs="Calibri"/>
          <w:i/>
          <w:sz w:val="24"/>
          <w:szCs w:val="24"/>
        </w:rPr>
        <w:t xml:space="preserve">Mapeamento do Processo </w:t>
      </w:r>
      <w:r>
        <w:rPr>
          <w:rFonts w:ascii="Calibri" w:eastAsia="Calibri" w:hAnsi="Calibri" w:cs="Calibri"/>
          <w:sz w:val="24"/>
          <w:szCs w:val="24"/>
        </w:rPr>
        <w:t>de a</w:t>
      </w:r>
      <w:r w:rsidRPr="00AF39E2">
        <w:rPr>
          <w:rFonts w:ascii="Calibri" w:eastAsia="Calibri" w:hAnsi="Calibri" w:cs="Calibri"/>
          <w:sz w:val="24"/>
          <w:szCs w:val="24"/>
        </w:rPr>
        <w:t>tendimento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5E4A3C">
        <w:rPr>
          <w:rFonts w:ascii="Calibri" w:eastAsia="Calibri" w:hAnsi="Calibri" w:cs="Calibri"/>
          <w:sz w:val="24"/>
          <w:szCs w:val="24"/>
        </w:rPr>
        <w:t xml:space="preserve">foi construído justamente a partir da necessidade apontada pelos próprios membros da Rede, de uma maior articulação entre eles. </w:t>
      </w:r>
      <w:r w:rsidRPr="0015521D">
        <w:rPr>
          <w:rFonts w:ascii="Calibri" w:eastAsia="Calibri" w:hAnsi="Calibri" w:cs="Calibri"/>
          <w:sz w:val="24"/>
          <w:szCs w:val="24"/>
        </w:rPr>
        <w:t>Acredita-se que a Rede só poderá de fato realizar todo o seu potencial na prevenção e combate à violência e trazer uma resposta a população enquanto formulação e aplicação efetiva de políticas públicas regionalizadas, se estiver devidamente organizada, estruturada e integrada.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5E4A3C">
        <w:rPr>
          <w:rFonts w:ascii="Calibri" w:eastAsia="Calibri" w:hAnsi="Calibri" w:cs="Calibri"/>
          <w:sz w:val="24"/>
          <w:szCs w:val="24"/>
        </w:rPr>
        <w:t xml:space="preserve">São diversos atores, com diferentes dinâmicas de trabalho, com </w:t>
      </w:r>
      <w:r w:rsidRPr="005E4A3C">
        <w:rPr>
          <w:rFonts w:ascii="Calibri" w:eastAsia="Calibri" w:hAnsi="Calibri" w:cs="Calibri"/>
          <w:sz w:val="24"/>
          <w:szCs w:val="24"/>
        </w:rPr>
        <w:lastRenderedPageBreak/>
        <w:t xml:space="preserve">múltiplos olhares sobre o tema da violência contra a mulher e com modos de atuar próprios. Assim, embora os atores necessários ao atendimento das mulheres vítimas de violência e à ressocialização do agressor estejam presentes, a Rede ainda tem dificuldade de concretizar as suas ações de forma integrada. </w:t>
      </w:r>
    </w:p>
    <w:p w14:paraId="455B71C1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4A3C">
        <w:rPr>
          <w:rFonts w:ascii="Calibri" w:eastAsia="Calibri" w:hAnsi="Calibri" w:cs="Calibri"/>
          <w:sz w:val="24"/>
          <w:szCs w:val="24"/>
        </w:rPr>
        <w:t>Burocratização de atendimentos, duplicidade de procedimentos, conflitos de interesse e falta de clareza sobre como proceder em diferentes situações são alguns dos problemas enfrentados por eles que foram relatados nas ações do NIFRAM.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5E4A3C">
        <w:rPr>
          <w:rFonts w:ascii="Calibri" w:eastAsia="Calibri" w:hAnsi="Calibri" w:cs="Calibri"/>
          <w:sz w:val="24"/>
          <w:szCs w:val="24"/>
        </w:rPr>
        <w:t xml:space="preserve">Uma forma de lidar com esses problemas é justamente tomar os processos como a maneira típica de realizar um trabalho, como a forma básica de organização das pessoas e recursos da organização. Acredita-se que tratar as atividades da Rede como um conjunto de processos possa ser uma forma eficaz de ajudá-la a escapar da “abordagem das chaminés”. Ao invés de encará-la como um conjunto de unidades verticais isoladas umas das outras (atores = “chaminés”), operando em paralelo, sem interligação, cujo fluxo de trabalho precisa atravessar as fronteiras entre as “chaminés”, com sensível perda de tempo, qualidade e capacidade de atendimento, seria necessário desenvolver uma visão horizontal da Rede em si (GONÇALVES, 2000). Assim, tal como qualquer iniciativa de mapeamento de processos, </w:t>
      </w:r>
      <w:r>
        <w:rPr>
          <w:rFonts w:ascii="Calibri" w:eastAsia="Calibri" w:hAnsi="Calibri" w:cs="Calibri"/>
          <w:sz w:val="24"/>
          <w:szCs w:val="24"/>
        </w:rPr>
        <w:t>o intuito do</w:t>
      </w:r>
      <w:r w:rsidRPr="005E4A3C">
        <w:rPr>
          <w:rFonts w:ascii="Calibri" w:eastAsia="Calibri" w:hAnsi="Calibri" w:cs="Calibri"/>
          <w:sz w:val="24"/>
          <w:szCs w:val="24"/>
        </w:rPr>
        <w:t xml:space="preserve"> presente projeto </w:t>
      </w:r>
      <w:r>
        <w:rPr>
          <w:rFonts w:ascii="Calibri" w:eastAsia="Calibri" w:hAnsi="Calibri" w:cs="Calibri"/>
          <w:sz w:val="24"/>
          <w:szCs w:val="24"/>
        </w:rPr>
        <w:t xml:space="preserve">é </w:t>
      </w:r>
      <w:r w:rsidRPr="005E4A3C">
        <w:rPr>
          <w:rFonts w:ascii="Calibri" w:eastAsia="Calibri" w:hAnsi="Calibri" w:cs="Calibri"/>
          <w:sz w:val="24"/>
          <w:szCs w:val="24"/>
        </w:rPr>
        <w:t xml:space="preserve">considerar as atividades da Rede tanto em nível </w:t>
      </w:r>
      <w:proofErr w:type="spellStart"/>
      <w:r w:rsidRPr="00AF39E2">
        <w:rPr>
          <w:rFonts w:ascii="Calibri" w:eastAsia="Calibri" w:hAnsi="Calibri" w:cs="Calibri"/>
          <w:i/>
          <w:sz w:val="24"/>
          <w:szCs w:val="24"/>
        </w:rPr>
        <w:t>intra-institucional</w:t>
      </w:r>
      <w:proofErr w:type="spellEnd"/>
      <w:r w:rsidRPr="005E4A3C">
        <w:rPr>
          <w:rFonts w:ascii="Calibri" w:eastAsia="Calibri" w:hAnsi="Calibri" w:cs="Calibri"/>
          <w:sz w:val="24"/>
          <w:szCs w:val="24"/>
        </w:rPr>
        <w:t xml:space="preserve"> (“dentro” do fluxo interno de cada ator), como em nível </w:t>
      </w:r>
      <w:proofErr w:type="spellStart"/>
      <w:r w:rsidRPr="00AF39E2">
        <w:rPr>
          <w:rFonts w:ascii="Calibri" w:eastAsia="Calibri" w:hAnsi="Calibri" w:cs="Calibri"/>
          <w:i/>
          <w:sz w:val="24"/>
          <w:szCs w:val="24"/>
        </w:rPr>
        <w:t>inter-institucional</w:t>
      </w:r>
      <w:proofErr w:type="spellEnd"/>
      <w:r w:rsidRPr="005E4A3C">
        <w:rPr>
          <w:rFonts w:ascii="Calibri" w:eastAsia="Calibri" w:hAnsi="Calibri" w:cs="Calibri"/>
          <w:sz w:val="24"/>
          <w:szCs w:val="24"/>
        </w:rPr>
        <w:t xml:space="preserve"> (o fluxo </w:t>
      </w:r>
      <w:r>
        <w:rPr>
          <w:rFonts w:ascii="Calibri" w:eastAsia="Calibri" w:hAnsi="Calibri" w:cs="Calibri"/>
          <w:sz w:val="24"/>
          <w:szCs w:val="24"/>
        </w:rPr>
        <w:t>de trabalho “entre” os atores).</w:t>
      </w:r>
    </w:p>
    <w:p w14:paraId="6027E349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547501E" w14:textId="77777777" w:rsidR="009C56A8" w:rsidRDefault="009C56A8" w:rsidP="009C56A8">
      <w:pPr>
        <w:numPr>
          <w:ilvl w:val="0"/>
          <w:numId w:val="4"/>
        </w:numPr>
        <w:spacing w:line="240" w:lineRule="auto"/>
        <w:ind w:left="357" w:hanging="357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 GESTÃO POR PROCESSOS</w:t>
      </w:r>
    </w:p>
    <w:p w14:paraId="4BD97E9E" w14:textId="77777777" w:rsidR="009C56A8" w:rsidRPr="0015521D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1DB46A4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4A3C">
        <w:rPr>
          <w:rFonts w:ascii="Calibri" w:eastAsia="Calibri" w:hAnsi="Calibri" w:cs="Calibri"/>
          <w:sz w:val="24"/>
          <w:szCs w:val="24"/>
        </w:rPr>
        <w:t>Na perspectiva da Gestão por Processos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06ADA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 xml:space="preserve">ver </w:t>
      </w:r>
      <w:r w:rsidRPr="00806ADA">
        <w:rPr>
          <w:rFonts w:ascii="Calibri" w:eastAsia="Calibri" w:hAnsi="Calibri" w:cs="Calibri"/>
          <w:sz w:val="24"/>
          <w:szCs w:val="24"/>
        </w:rPr>
        <w:t>VALLE; OLIVEIRA, 2009; BROCKE; ROSEMANN, 2013</w:t>
      </w:r>
      <w:r>
        <w:rPr>
          <w:rFonts w:ascii="Calibri" w:eastAsia="Calibri" w:hAnsi="Calibri" w:cs="Calibri"/>
          <w:sz w:val="24"/>
          <w:szCs w:val="24"/>
        </w:rPr>
        <w:t>)</w:t>
      </w:r>
      <w:r w:rsidRPr="005E4A3C">
        <w:rPr>
          <w:rFonts w:ascii="Calibri" w:eastAsia="Calibri" w:hAnsi="Calibri" w:cs="Calibri"/>
          <w:sz w:val="24"/>
          <w:szCs w:val="24"/>
        </w:rPr>
        <w:t xml:space="preserve">, organizações como a Rede, </w:t>
      </w:r>
      <w:r>
        <w:rPr>
          <w:rFonts w:ascii="Calibri" w:eastAsia="Calibri" w:hAnsi="Calibri" w:cs="Calibri"/>
          <w:sz w:val="24"/>
          <w:szCs w:val="24"/>
        </w:rPr>
        <w:t>são</w:t>
      </w:r>
      <w:r w:rsidRPr="005E4A3C">
        <w:rPr>
          <w:rFonts w:ascii="Calibri" w:eastAsia="Calibri" w:hAnsi="Calibri" w:cs="Calibri"/>
          <w:sz w:val="24"/>
          <w:szCs w:val="24"/>
        </w:rPr>
        <w:t xml:space="preserve"> tratadas como um </w:t>
      </w:r>
      <w:r>
        <w:rPr>
          <w:rFonts w:ascii="Calibri" w:eastAsia="Calibri" w:hAnsi="Calibri" w:cs="Calibri"/>
          <w:sz w:val="24"/>
          <w:szCs w:val="24"/>
        </w:rPr>
        <w:t>conjunto</w:t>
      </w:r>
      <w:r w:rsidRPr="00806ADA">
        <w:rPr>
          <w:rFonts w:ascii="Calibri" w:eastAsia="Calibri" w:hAnsi="Calibri" w:cs="Calibri"/>
          <w:sz w:val="24"/>
          <w:szCs w:val="24"/>
        </w:rPr>
        <w:t xml:space="preserve"> de processos</w:t>
      </w:r>
      <w:r w:rsidRPr="005E4A3C">
        <w:rPr>
          <w:rFonts w:ascii="Calibri" w:eastAsia="Calibri" w:hAnsi="Calibri" w:cs="Calibri"/>
          <w:sz w:val="24"/>
          <w:szCs w:val="24"/>
        </w:rPr>
        <w:t xml:space="preserve">. Processos definidos em termos gerais como um conjunto de atividades/tarefas realizadas por pessoas/máquinas numa sequência predefinida para transformar determinadas entradas (materiais, pessoas, informações) em determinadas saídas (produtos, serviços, informações) de forma a atingir um determinado resultado. </w:t>
      </w:r>
      <w:r>
        <w:rPr>
          <w:rFonts w:ascii="Calibri" w:eastAsia="Calibri" w:hAnsi="Calibri" w:cs="Calibri"/>
          <w:sz w:val="24"/>
          <w:szCs w:val="24"/>
        </w:rPr>
        <w:t>De maneira geral, o</w:t>
      </w:r>
      <w:r w:rsidRPr="005E4A3C">
        <w:rPr>
          <w:rFonts w:ascii="Calibri" w:eastAsia="Calibri" w:hAnsi="Calibri" w:cs="Calibri"/>
          <w:sz w:val="24"/>
          <w:szCs w:val="24"/>
        </w:rPr>
        <w:t xml:space="preserve"> mapeamento de um processo envolve identificar: quando cada atividade é executada, quais insumos são necessários para realizá-las, que entregáveis são produzidos, onde cada atividade é feita, quem as realiza, quais leis/regras/procedimentos precisam ser seguidos para executá-las, onde as entregas de cada tarefa são armazenadas, por que cada tarefa é realizada, quem é ben</w:t>
      </w:r>
      <w:r>
        <w:rPr>
          <w:rFonts w:ascii="Calibri" w:eastAsia="Calibri" w:hAnsi="Calibri" w:cs="Calibri"/>
          <w:sz w:val="24"/>
          <w:szCs w:val="24"/>
        </w:rPr>
        <w:t xml:space="preserve">eficiado com o resultado final </w:t>
      </w:r>
      <w:r w:rsidRPr="005E4A3C">
        <w:rPr>
          <w:rFonts w:ascii="Calibri" w:eastAsia="Calibri" w:hAnsi="Calibri" w:cs="Calibri"/>
          <w:sz w:val="24"/>
          <w:szCs w:val="24"/>
        </w:rPr>
        <w:t>(ABPMP, 2013)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0431FA37" w14:textId="77777777" w:rsidR="009C56A8" w:rsidRPr="005E4A3C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4A3C">
        <w:rPr>
          <w:rFonts w:ascii="Calibri" w:eastAsia="Calibri" w:hAnsi="Calibri" w:cs="Calibri"/>
          <w:sz w:val="24"/>
          <w:szCs w:val="24"/>
        </w:rPr>
        <w:lastRenderedPageBreak/>
        <w:t xml:space="preserve">De posse dessas informações </w:t>
      </w:r>
      <w:r>
        <w:rPr>
          <w:rFonts w:ascii="Calibri" w:eastAsia="Calibri" w:hAnsi="Calibri" w:cs="Calibri"/>
          <w:sz w:val="24"/>
          <w:szCs w:val="24"/>
        </w:rPr>
        <w:t>é que se torna</w:t>
      </w:r>
      <w:r w:rsidRPr="005E4A3C">
        <w:rPr>
          <w:rFonts w:ascii="Calibri" w:eastAsia="Calibri" w:hAnsi="Calibri" w:cs="Calibri"/>
          <w:sz w:val="24"/>
          <w:szCs w:val="24"/>
        </w:rPr>
        <w:t xml:space="preserve"> possível construir um </w:t>
      </w:r>
      <w:r>
        <w:rPr>
          <w:rFonts w:ascii="Calibri" w:eastAsia="Calibri" w:hAnsi="Calibri" w:cs="Calibri"/>
          <w:sz w:val="24"/>
          <w:szCs w:val="24"/>
        </w:rPr>
        <w:t xml:space="preserve">(ou mais) </w:t>
      </w:r>
      <w:r w:rsidRPr="005E4A3C">
        <w:rPr>
          <w:rFonts w:ascii="Calibri" w:eastAsia="Calibri" w:hAnsi="Calibri" w:cs="Calibri"/>
          <w:sz w:val="24"/>
          <w:szCs w:val="24"/>
        </w:rPr>
        <w:t>mapa</w:t>
      </w:r>
      <w:r>
        <w:rPr>
          <w:rFonts w:ascii="Calibri" w:eastAsia="Calibri" w:hAnsi="Calibri" w:cs="Calibri"/>
          <w:sz w:val="24"/>
          <w:szCs w:val="24"/>
        </w:rPr>
        <w:t>(s)</w:t>
      </w:r>
      <w:r w:rsidRPr="005E4A3C">
        <w:rPr>
          <w:rFonts w:ascii="Calibri" w:eastAsia="Calibri" w:hAnsi="Calibri" w:cs="Calibri"/>
          <w:sz w:val="24"/>
          <w:szCs w:val="24"/>
        </w:rPr>
        <w:t xml:space="preserve"> (diagrama ou modelo) do</w:t>
      </w:r>
      <w:r>
        <w:rPr>
          <w:rFonts w:ascii="Calibri" w:eastAsia="Calibri" w:hAnsi="Calibri" w:cs="Calibri"/>
          <w:sz w:val="24"/>
          <w:szCs w:val="24"/>
        </w:rPr>
        <w:t>(s)</w:t>
      </w:r>
      <w:r w:rsidRPr="005E4A3C">
        <w:rPr>
          <w:rFonts w:ascii="Calibri" w:eastAsia="Calibri" w:hAnsi="Calibri" w:cs="Calibri"/>
          <w:sz w:val="24"/>
          <w:szCs w:val="24"/>
        </w:rPr>
        <w:t xml:space="preserve"> fluxo</w:t>
      </w:r>
      <w:r>
        <w:rPr>
          <w:rFonts w:ascii="Calibri" w:eastAsia="Calibri" w:hAnsi="Calibri" w:cs="Calibri"/>
          <w:sz w:val="24"/>
          <w:szCs w:val="24"/>
        </w:rPr>
        <w:t>(s)</w:t>
      </w:r>
      <w:r w:rsidRPr="005E4A3C">
        <w:rPr>
          <w:rFonts w:ascii="Calibri" w:eastAsia="Calibri" w:hAnsi="Calibri" w:cs="Calibri"/>
          <w:sz w:val="24"/>
          <w:szCs w:val="24"/>
        </w:rPr>
        <w:t xml:space="preserve"> das atividades</w:t>
      </w:r>
      <w:r>
        <w:rPr>
          <w:rFonts w:ascii="Calibri" w:eastAsia="Calibri" w:hAnsi="Calibri" w:cs="Calibri"/>
          <w:sz w:val="24"/>
          <w:szCs w:val="24"/>
        </w:rPr>
        <w:t xml:space="preserve"> – nesse caso, </w:t>
      </w:r>
      <w:r w:rsidRPr="005E4A3C">
        <w:rPr>
          <w:rFonts w:ascii="Calibri" w:eastAsia="Calibri" w:hAnsi="Calibri" w:cs="Calibri"/>
          <w:sz w:val="24"/>
          <w:szCs w:val="24"/>
        </w:rPr>
        <w:t xml:space="preserve">da Rede </w:t>
      </w:r>
      <w:r>
        <w:rPr>
          <w:rFonts w:ascii="Calibri" w:eastAsia="Calibri" w:hAnsi="Calibri" w:cs="Calibri"/>
          <w:sz w:val="24"/>
          <w:szCs w:val="24"/>
        </w:rPr>
        <w:t xml:space="preserve">de enfrentamento da violência doméstica - </w:t>
      </w:r>
      <w:r w:rsidRPr="005E4A3C">
        <w:rPr>
          <w:rFonts w:ascii="Calibri" w:eastAsia="Calibri" w:hAnsi="Calibri" w:cs="Calibri"/>
          <w:sz w:val="24"/>
          <w:szCs w:val="24"/>
        </w:rPr>
        <w:t xml:space="preserve">que </w:t>
      </w:r>
      <w:r>
        <w:rPr>
          <w:rFonts w:ascii="Calibri" w:eastAsia="Calibri" w:hAnsi="Calibri" w:cs="Calibri"/>
          <w:sz w:val="24"/>
          <w:szCs w:val="24"/>
        </w:rPr>
        <w:t>sirva</w:t>
      </w:r>
      <w:r w:rsidRPr="005E4A3C">
        <w:rPr>
          <w:rFonts w:ascii="Calibri" w:eastAsia="Calibri" w:hAnsi="Calibri" w:cs="Calibri"/>
          <w:sz w:val="24"/>
          <w:szCs w:val="24"/>
        </w:rPr>
        <w:t xml:space="preserve"> como instrumento de integração, organização e gestão do processo de atendimento às mulheres vítimas de violência e de ressocialização dos agressores.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B0C42">
        <w:rPr>
          <w:rFonts w:ascii="Calibri" w:eastAsia="Calibri" w:hAnsi="Calibri" w:cs="Calibri"/>
          <w:sz w:val="24"/>
          <w:szCs w:val="24"/>
        </w:rPr>
        <w:t xml:space="preserve">Um mapa de processos inclui ícones (ilustrações-informações) padronizados que representam graficamente o fluxo de atividades, eventos, decisões, condições, regras a serem seguidas entre outros elementos. Constitui-se assim em uma ferramenta de gestão que ajuda a visualizar e a entender as etapas necessárias à execução de um </w:t>
      </w:r>
      <w:r>
        <w:rPr>
          <w:rFonts w:ascii="Calibri" w:eastAsia="Calibri" w:hAnsi="Calibri" w:cs="Calibri"/>
          <w:sz w:val="24"/>
          <w:szCs w:val="24"/>
        </w:rPr>
        <w:t xml:space="preserve">dado </w:t>
      </w:r>
      <w:r w:rsidRPr="00AB0C42">
        <w:rPr>
          <w:rFonts w:ascii="Calibri" w:eastAsia="Calibri" w:hAnsi="Calibri" w:cs="Calibri"/>
          <w:sz w:val="24"/>
          <w:szCs w:val="24"/>
        </w:rPr>
        <w:t xml:space="preserve">processo. No nosso caso acredita-se que esse tipo de artefato seja particularmente útil e necessário na medida em que a execução dos processos de atendimento e ressocialização perpassa diferentes atores. Como o fluxo de atividades que compõem esses processos inevitavelmente se desenvolve não só </w:t>
      </w:r>
      <w:r w:rsidR="00B96080" w:rsidRPr="00AB0C42">
        <w:rPr>
          <w:rFonts w:ascii="Calibri" w:eastAsia="Calibri" w:hAnsi="Calibri" w:cs="Calibri"/>
          <w:sz w:val="24"/>
          <w:szCs w:val="24"/>
        </w:rPr>
        <w:t>“dentro”,</w:t>
      </w:r>
      <w:r w:rsidRPr="00AB0C42">
        <w:rPr>
          <w:rFonts w:ascii="Calibri" w:eastAsia="Calibri" w:hAnsi="Calibri" w:cs="Calibri"/>
          <w:sz w:val="24"/>
          <w:szCs w:val="24"/>
        </w:rPr>
        <w:t xml:space="preserve"> mas também “entre” diferentes atores da Rede, identificar, mapear e definir caminhos “ótimos” pode ajudar sobremaneira na eficiência e eficácia do serviço </w:t>
      </w:r>
      <w:r>
        <w:rPr>
          <w:rFonts w:ascii="Calibri" w:eastAsia="Calibri" w:hAnsi="Calibri" w:cs="Calibri"/>
          <w:sz w:val="24"/>
          <w:szCs w:val="24"/>
        </w:rPr>
        <w:t xml:space="preserve">como um todo </w:t>
      </w:r>
      <w:r w:rsidRPr="00AB0C42">
        <w:rPr>
          <w:rFonts w:ascii="Calibri" w:eastAsia="Calibri" w:hAnsi="Calibri" w:cs="Calibri"/>
          <w:sz w:val="24"/>
          <w:szCs w:val="24"/>
        </w:rPr>
        <w:t>prestado à sociedade.</w:t>
      </w:r>
    </w:p>
    <w:p w14:paraId="0C58D48B" w14:textId="77777777" w:rsidR="009C56A8" w:rsidRPr="005E4A3C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4A3C">
        <w:rPr>
          <w:rFonts w:ascii="Calibri" w:eastAsia="Calibri" w:hAnsi="Calibri" w:cs="Calibri"/>
          <w:sz w:val="24"/>
          <w:szCs w:val="24"/>
        </w:rPr>
        <w:t xml:space="preserve">Na operacionalização do projeto, </w:t>
      </w:r>
      <w:r>
        <w:rPr>
          <w:rFonts w:ascii="Calibri" w:eastAsia="Calibri" w:hAnsi="Calibri" w:cs="Calibri"/>
          <w:sz w:val="24"/>
          <w:szCs w:val="24"/>
        </w:rPr>
        <w:t>tem sido utilizado como</w:t>
      </w:r>
      <w:r w:rsidRPr="005E4A3C">
        <w:rPr>
          <w:rFonts w:ascii="Calibri" w:eastAsia="Calibri" w:hAnsi="Calibri" w:cs="Calibri"/>
          <w:sz w:val="24"/>
          <w:szCs w:val="24"/>
        </w:rPr>
        <w:t xml:space="preserve"> referência principal o “Guia para o Gerenciamento de Processos de Negócio - Corpo Comum de Conhecimento” (BPM CBOK V3.0) publicado pela ABPMP (</w:t>
      </w:r>
      <w:proofErr w:type="spellStart"/>
      <w:r w:rsidRPr="00AB0C42">
        <w:rPr>
          <w:rFonts w:ascii="Calibri" w:eastAsia="Calibri" w:hAnsi="Calibri" w:cs="Calibri"/>
          <w:i/>
          <w:sz w:val="24"/>
          <w:szCs w:val="24"/>
        </w:rPr>
        <w:t>Association</w:t>
      </w:r>
      <w:proofErr w:type="spellEnd"/>
      <w:r w:rsidRPr="00AB0C42"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 w:rsidRPr="00AB0C42">
        <w:rPr>
          <w:rFonts w:ascii="Calibri" w:eastAsia="Calibri" w:hAnsi="Calibri" w:cs="Calibri"/>
          <w:i/>
          <w:sz w:val="24"/>
          <w:szCs w:val="24"/>
        </w:rPr>
        <w:t>Of</w:t>
      </w:r>
      <w:proofErr w:type="spellEnd"/>
      <w:r w:rsidRPr="00AB0C42">
        <w:rPr>
          <w:rFonts w:ascii="Calibri" w:eastAsia="Calibri" w:hAnsi="Calibri" w:cs="Calibri"/>
          <w:i/>
          <w:sz w:val="24"/>
          <w:szCs w:val="24"/>
        </w:rPr>
        <w:t xml:space="preserve"> Business </w:t>
      </w:r>
      <w:proofErr w:type="spellStart"/>
      <w:r w:rsidRPr="00AB0C42">
        <w:rPr>
          <w:rFonts w:ascii="Calibri" w:eastAsia="Calibri" w:hAnsi="Calibri" w:cs="Calibri"/>
          <w:i/>
          <w:sz w:val="24"/>
          <w:szCs w:val="24"/>
        </w:rPr>
        <w:t>Process</w:t>
      </w:r>
      <w:proofErr w:type="spellEnd"/>
      <w:r w:rsidRPr="00AB0C42">
        <w:rPr>
          <w:rFonts w:ascii="Calibri" w:eastAsia="Calibri" w:hAnsi="Calibri" w:cs="Calibri"/>
          <w:i/>
          <w:sz w:val="24"/>
          <w:szCs w:val="24"/>
        </w:rPr>
        <w:t xml:space="preserve"> Management </w:t>
      </w:r>
      <w:proofErr w:type="spellStart"/>
      <w:r w:rsidRPr="00AB0C42">
        <w:rPr>
          <w:rFonts w:ascii="Calibri" w:eastAsia="Calibri" w:hAnsi="Calibri" w:cs="Calibri"/>
          <w:i/>
          <w:sz w:val="24"/>
          <w:szCs w:val="24"/>
        </w:rPr>
        <w:t>Professionals</w:t>
      </w:r>
      <w:proofErr w:type="spellEnd"/>
      <w:r w:rsidRPr="005E4A3C">
        <w:rPr>
          <w:rFonts w:ascii="Calibri" w:eastAsia="Calibri" w:hAnsi="Calibri" w:cs="Calibri"/>
          <w:sz w:val="24"/>
          <w:szCs w:val="24"/>
        </w:rPr>
        <w:t>). O Guia reúne e sistematiza um conjunto de conhecimentos reconhecidos e aceitos como “boas práticas” no campo da Gestão por Pro</w:t>
      </w:r>
      <w:r>
        <w:rPr>
          <w:rFonts w:ascii="Calibri" w:eastAsia="Calibri" w:hAnsi="Calibri" w:cs="Calibri"/>
          <w:sz w:val="24"/>
          <w:szCs w:val="24"/>
        </w:rPr>
        <w:t xml:space="preserve">cessos em todo o mundo (VALLE; </w:t>
      </w:r>
      <w:r w:rsidRPr="005E4A3C">
        <w:rPr>
          <w:rFonts w:ascii="Calibri" w:eastAsia="Calibri" w:hAnsi="Calibri" w:cs="Calibri"/>
          <w:sz w:val="24"/>
          <w:szCs w:val="24"/>
        </w:rPr>
        <w:t>OLIVEIRA, 2009; ABPMP, 20</w:t>
      </w:r>
      <w:r>
        <w:rPr>
          <w:rFonts w:ascii="Calibri" w:eastAsia="Calibri" w:hAnsi="Calibri" w:cs="Calibri"/>
          <w:sz w:val="24"/>
          <w:szCs w:val="24"/>
        </w:rPr>
        <w:t xml:space="preserve">13; BROCKE; </w:t>
      </w:r>
      <w:r w:rsidRPr="005E4A3C">
        <w:rPr>
          <w:rFonts w:ascii="Calibri" w:eastAsia="Calibri" w:hAnsi="Calibri" w:cs="Calibri"/>
          <w:sz w:val="24"/>
          <w:szCs w:val="24"/>
        </w:rPr>
        <w:t>ROSEMANN, 2013).</w:t>
      </w:r>
      <w:r>
        <w:rPr>
          <w:rFonts w:ascii="Calibri" w:eastAsia="Calibri" w:hAnsi="Calibri" w:cs="Calibri"/>
          <w:sz w:val="24"/>
          <w:szCs w:val="24"/>
        </w:rPr>
        <w:t xml:space="preserve"> A partir dele é que foi construída uma proposta de ação lastreada em 3 (três) “grandes passos”.</w:t>
      </w:r>
    </w:p>
    <w:p w14:paraId="19944BFD" w14:textId="77777777" w:rsidR="00F15814" w:rsidRDefault="00F15814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3D4B3CE" w14:textId="77777777" w:rsidR="009C56A8" w:rsidRDefault="009C56A8" w:rsidP="009C56A8">
      <w:pPr>
        <w:numPr>
          <w:ilvl w:val="0"/>
          <w:numId w:val="4"/>
        </w:numPr>
        <w:spacing w:line="240" w:lineRule="auto"/>
        <w:ind w:left="357" w:hanging="357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 OPERACIONALIZAÇÃO DO MAPEAMENTO</w:t>
      </w:r>
    </w:p>
    <w:p w14:paraId="7202E31D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3CFC458" w14:textId="6BF300A3" w:rsidR="009C56A8" w:rsidRPr="008A14BA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8A14BA">
        <w:rPr>
          <w:rFonts w:ascii="Calibri" w:eastAsia="Calibri" w:hAnsi="Calibri" w:cs="Calibri"/>
          <w:sz w:val="24"/>
          <w:szCs w:val="24"/>
        </w:rPr>
        <w:t xml:space="preserve">A fim de operacionalizar o projeto, a proposta </w:t>
      </w:r>
      <w:r w:rsidR="002B4D3F">
        <w:rPr>
          <w:rFonts w:ascii="Calibri" w:eastAsia="Calibri" w:hAnsi="Calibri" w:cs="Calibri"/>
          <w:sz w:val="24"/>
          <w:szCs w:val="24"/>
        </w:rPr>
        <w:t>tem si</w:t>
      </w:r>
      <w:r w:rsidR="002B4D3F" w:rsidRPr="008A14BA">
        <w:rPr>
          <w:rFonts w:ascii="Calibri" w:eastAsia="Calibri" w:hAnsi="Calibri" w:cs="Calibri"/>
          <w:sz w:val="24"/>
          <w:szCs w:val="24"/>
        </w:rPr>
        <w:t>d</w:t>
      </w:r>
      <w:r w:rsidR="002B4D3F">
        <w:rPr>
          <w:rFonts w:ascii="Calibri" w:eastAsia="Calibri" w:hAnsi="Calibri" w:cs="Calibri"/>
          <w:sz w:val="24"/>
          <w:szCs w:val="24"/>
        </w:rPr>
        <w:t>o</w:t>
      </w:r>
      <w:r w:rsidRPr="008A14BA">
        <w:rPr>
          <w:rFonts w:ascii="Calibri" w:eastAsia="Calibri" w:hAnsi="Calibri" w:cs="Calibri"/>
          <w:sz w:val="24"/>
          <w:szCs w:val="24"/>
        </w:rPr>
        <w:t xml:space="preserve"> executar – </w:t>
      </w:r>
      <w:r w:rsidRPr="008A14BA">
        <w:rPr>
          <w:rFonts w:ascii="Calibri" w:eastAsia="Calibri" w:hAnsi="Calibri" w:cs="Calibri"/>
          <w:b/>
          <w:sz w:val="24"/>
          <w:szCs w:val="24"/>
        </w:rPr>
        <w:t>em conjunto com os representantes dos membros que compõem a Rede</w:t>
      </w:r>
      <w:r w:rsidRPr="008A14BA">
        <w:rPr>
          <w:rFonts w:ascii="Calibri" w:eastAsia="Calibri" w:hAnsi="Calibri" w:cs="Calibri"/>
          <w:sz w:val="24"/>
          <w:szCs w:val="24"/>
        </w:rPr>
        <w:t xml:space="preserve"> - 3 </w:t>
      </w:r>
      <w:r>
        <w:rPr>
          <w:rFonts w:ascii="Calibri" w:eastAsia="Calibri" w:hAnsi="Calibri" w:cs="Calibri"/>
          <w:sz w:val="24"/>
          <w:szCs w:val="24"/>
        </w:rPr>
        <w:t xml:space="preserve">(três) </w:t>
      </w:r>
      <w:r w:rsidRPr="008A14BA"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z w:val="24"/>
          <w:szCs w:val="24"/>
        </w:rPr>
        <w:t xml:space="preserve">grandes </w:t>
      </w:r>
      <w:r w:rsidRPr="008A14BA">
        <w:rPr>
          <w:rFonts w:ascii="Calibri" w:eastAsia="Calibri" w:hAnsi="Calibri" w:cs="Calibri"/>
          <w:sz w:val="24"/>
          <w:szCs w:val="24"/>
        </w:rPr>
        <w:t>passos”: (a) levantamento, (b) modelagem propriamente dita e (c) validação.</w:t>
      </w:r>
    </w:p>
    <w:p w14:paraId="04AC6B12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8A14BA">
        <w:rPr>
          <w:rFonts w:ascii="Calibri" w:eastAsia="Calibri" w:hAnsi="Calibri" w:cs="Calibri"/>
          <w:b/>
          <w:sz w:val="24"/>
          <w:szCs w:val="24"/>
        </w:rPr>
        <w:t>1º passo).</w:t>
      </w:r>
      <w:r w:rsidRPr="008A14BA">
        <w:rPr>
          <w:rFonts w:ascii="Calibri" w:eastAsia="Calibri" w:hAnsi="Calibri" w:cs="Calibri"/>
          <w:sz w:val="24"/>
          <w:szCs w:val="24"/>
        </w:rPr>
        <w:t xml:space="preserve"> </w:t>
      </w:r>
      <w:r w:rsidRPr="008A14BA">
        <w:rPr>
          <w:rFonts w:ascii="Calibri" w:eastAsia="Calibri" w:hAnsi="Calibri" w:cs="Calibri"/>
          <w:i/>
          <w:sz w:val="24"/>
          <w:szCs w:val="24"/>
        </w:rPr>
        <w:t>Levantamento</w:t>
      </w:r>
      <w:r w:rsidRPr="008A14BA">
        <w:rPr>
          <w:rFonts w:ascii="Calibri" w:eastAsia="Calibri" w:hAnsi="Calibri" w:cs="Calibri"/>
          <w:sz w:val="24"/>
          <w:szCs w:val="24"/>
        </w:rPr>
        <w:t>: é a fase em que a equipe de modelagem (professores e bolsistas do projeto, jun</w:t>
      </w:r>
      <w:r>
        <w:rPr>
          <w:rFonts w:ascii="Calibri" w:eastAsia="Calibri" w:hAnsi="Calibri" w:cs="Calibri"/>
          <w:sz w:val="24"/>
          <w:szCs w:val="24"/>
        </w:rPr>
        <w:t>tamente com os representantes das diversas instituições que compõem a</w:t>
      </w:r>
      <w:r w:rsidRPr="008A14BA">
        <w:rPr>
          <w:rFonts w:ascii="Calibri" w:eastAsia="Calibri" w:hAnsi="Calibri" w:cs="Calibri"/>
          <w:sz w:val="24"/>
          <w:szCs w:val="24"/>
        </w:rPr>
        <w:t xml:space="preserve"> Rede) </w:t>
      </w:r>
      <w:r>
        <w:rPr>
          <w:rFonts w:ascii="Calibri" w:eastAsia="Calibri" w:hAnsi="Calibri" w:cs="Calibri"/>
          <w:sz w:val="24"/>
          <w:szCs w:val="24"/>
        </w:rPr>
        <w:t>têm</w:t>
      </w:r>
      <w:r w:rsidRPr="008A14BA">
        <w:rPr>
          <w:rFonts w:ascii="Calibri" w:eastAsia="Calibri" w:hAnsi="Calibri" w:cs="Calibri"/>
          <w:sz w:val="24"/>
          <w:szCs w:val="24"/>
        </w:rPr>
        <w:t xml:space="preserve"> procura</w:t>
      </w:r>
      <w:r>
        <w:rPr>
          <w:rFonts w:ascii="Calibri" w:eastAsia="Calibri" w:hAnsi="Calibri" w:cs="Calibri"/>
          <w:sz w:val="24"/>
          <w:szCs w:val="24"/>
        </w:rPr>
        <w:t>do</w:t>
      </w:r>
      <w:r w:rsidRPr="008A14BA">
        <w:rPr>
          <w:rFonts w:ascii="Calibri" w:eastAsia="Calibri" w:hAnsi="Calibri" w:cs="Calibri"/>
          <w:sz w:val="24"/>
          <w:szCs w:val="24"/>
        </w:rPr>
        <w:t xml:space="preserve"> entender os detalhes sobre como os processos (de atendimento e ressocialização) estão sendo executados atualmente</w:t>
      </w:r>
      <w:r>
        <w:rPr>
          <w:rFonts w:ascii="Calibri" w:eastAsia="Calibri" w:hAnsi="Calibri" w:cs="Calibri"/>
          <w:sz w:val="24"/>
          <w:szCs w:val="24"/>
        </w:rPr>
        <w:t xml:space="preserve"> na Rede</w:t>
      </w:r>
      <w:r w:rsidRPr="008A14BA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Para tanto, </w:t>
      </w:r>
      <w:r>
        <w:rPr>
          <w:rFonts w:ascii="Calibri" w:eastAsia="Calibri" w:hAnsi="Calibri" w:cs="Calibri"/>
          <w:sz w:val="24"/>
          <w:szCs w:val="24"/>
        </w:rPr>
        <w:lastRenderedPageBreak/>
        <w:t>d</w:t>
      </w:r>
      <w:r w:rsidRPr="008A14BA">
        <w:rPr>
          <w:rFonts w:ascii="Calibri" w:eastAsia="Calibri" w:hAnsi="Calibri" w:cs="Calibri"/>
          <w:sz w:val="24"/>
          <w:szCs w:val="24"/>
        </w:rPr>
        <w:t xml:space="preserve">iferentes técnicas de levantamento </w:t>
      </w:r>
      <w:r>
        <w:rPr>
          <w:rFonts w:ascii="Calibri" w:eastAsia="Calibri" w:hAnsi="Calibri" w:cs="Calibri"/>
          <w:sz w:val="24"/>
          <w:szCs w:val="24"/>
        </w:rPr>
        <w:t>já foram utilizadas</w:t>
      </w:r>
      <w:r w:rsidRPr="008A14BA">
        <w:rPr>
          <w:rFonts w:ascii="Calibri" w:eastAsia="Calibri" w:hAnsi="Calibri" w:cs="Calibri"/>
          <w:sz w:val="24"/>
          <w:szCs w:val="24"/>
        </w:rPr>
        <w:t>: análise de documentos, entrevistas (individuais e em grupo)</w:t>
      </w:r>
      <w:r>
        <w:rPr>
          <w:rFonts w:ascii="Calibri" w:eastAsia="Calibri" w:hAnsi="Calibri" w:cs="Calibri"/>
          <w:sz w:val="24"/>
          <w:szCs w:val="24"/>
        </w:rPr>
        <w:t>, oficinas e observação direta.</w:t>
      </w:r>
    </w:p>
    <w:p w14:paraId="659431D5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8A14BA">
        <w:rPr>
          <w:rFonts w:ascii="Calibri" w:eastAsia="Calibri" w:hAnsi="Calibri" w:cs="Calibri"/>
          <w:b/>
          <w:sz w:val="24"/>
          <w:szCs w:val="24"/>
        </w:rPr>
        <w:t>2º passo).</w:t>
      </w:r>
      <w:r w:rsidRPr="008A14BA">
        <w:rPr>
          <w:rFonts w:ascii="Calibri" w:eastAsia="Calibri" w:hAnsi="Calibri" w:cs="Calibri"/>
          <w:sz w:val="24"/>
          <w:szCs w:val="24"/>
        </w:rPr>
        <w:t xml:space="preserve"> A partir dos dados levantados, </w:t>
      </w:r>
      <w:r>
        <w:rPr>
          <w:rFonts w:ascii="Calibri" w:eastAsia="Calibri" w:hAnsi="Calibri" w:cs="Calibri"/>
          <w:sz w:val="24"/>
          <w:szCs w:val="24"/>
        </w:rPr>
        <w:t>temos a</w:t>
      </w:r>
      <w:r w:rsidRPr="008A14BA">
        <w:rPr>
          <w:rFonts w:ascii="Calibri" w:eastAsia="Calibri" w:hAnsi="Calibri" w:cs="Calibri"/>
          <w:sz w:val="24"/>
          <w:szCs w:val="24"/>
        </w:rPr>
        <w:t xml:space="preserve"> fase </w:t>
      </w:r>
      <w:r w:rsidRPr="008A14BA">
        <w:rPr>
          <w:rFonts w:ascii="Calibri" w:eastAsia="Calibri" w:hAnsi="Calibri" w:cs="Calibri"/>
          <w:i/>
          <w:sz w:val="24"/>
          <w:szCs w:val="24"/>
        </w:rPr>
        <w:t>de modelagem propriamente dita</w:t>
      </w:r>
      <w:r>
        <w:rPr>
          <w:rFonts w:ascii="Calibri" w:eastAsia="Calibri" w:hAnsi="Calibri" w:cs="Calibri"/>
          <w:sz w:val="24"/>
          <w:szCs w:val="24"/>
        </w:rPr>
        <w:t xml:space="preserve"> que</w:t>
      </w:r>
      <w:r w:rsidRPr="008A14BA">
        <w:rPr>
          <w:rFonts w:ascii="Calibri" w:eastAsia="Calibri" w:hAnsi="Calibri" w:cs="Calibri"/>
          <w:sz w:val="24"/>
          <w:szCs w:val="24"/>
        </w:rPr>
        <w:t xml:space="preserve">, por sua vez, </w:t>
      </w:r>
      <w:r>
        <w:rPr>
          <w:rFonts w:ascii="Calibri" w:eastAsia="Calibri" w:hAnsi="Calibri" w:cs="Calibri"/>
          <w:sz w:val="24"/>
          <w:szCs w:val="24"/>
        </w:rPr>
        <w:t>se divide</w:t>
      </w:r>
      <w:r w:rsidRPr="008A14BA">
        <w:rPr>
          <w:rFonts w:ascii="Calibri" w:eastAsia="Calibri" w:hAnsi="Calibri" w:cs="Calibri"/>
          <w:sz w:val="24"/>
          <w:szCs w:val="24"/>
        </w:rPr>
        <w:t xml:space="preserve"> em duas etapas: (a) a representação gráfica do processo (“</w:t>
      </w:r>
      <w:r>
        <w:rPr>
          <w:rFonts w:ascii="Calibri" w:eastAsia="Calibri" w:hAnsi="Calibri" w:cs="Calibri"/>
          <w:sz w:val="24"/>
          <w:szCs w:val="24"/>
        </w:rPr>
        <w:t>tal como vem sendo executado atualmente</w:t>
      </w:r>
      <w:r w:rsidRPr="008A14BA">
        <w:rPr>
          <w:rFonts w:ascii="Calibri" w:eastAsia="Calibri" w:hAnsi="Calibri" w:cs="Calibri"/>
          <w:sz w:val="24"/>
          <w:szCs w:val="24"/>
        </w:rPr>
        <w:t>”) e (b) análise</w:t>
      </w:r>
      <w:r>
        <w:rPr>
          <w:rFonts w:ascii="Calibri" w:eastAsia="Calibri" w:hAnsi="Calibri" w:cs="Calibri"/>
          <w:sz w:val="24"/>
          <w:szCs w:val="24"/>
        </w:rPr>
        <w:t xml:space="preserve"> (“em busca de possíveis melhorias”).</w:t>
      </w:r>
    </w:p>
    <w:p w14:paraId="01489D3D" w14:textId="646C4F72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8A14BA">
        <w:rPr>
          <w:rFonts w:ascii="Calibri" w:eastAsia="Calibri" w:hAnsi="Calibri" w:cs="Calibri"/>
          <w:sz w:val="24"/>
          <w:szCs w:val="24"/>
        </w:rPr>
        <w:t xml:space="preserve">Na primeira etapa o resultado é uma representação gráfica completa por meio de diagramas dos processos de atendimento e de ressocialização. Ou seja, um desenho que forneça uma perspectiva dos processos de ponta a ponta, que identifique quais agentes da Rede estão envolvidos, quais atividades “dentro” de cada um desses agentes e entre eles são realizadas, e qual é a sequência lógica de execução </w:t>
      </w:r>
      <w:r>
        <w:rPr>
          <w:rFonts w:ascii="Calibri" w:eastAsia="Calibri" w:hAnsi="Calibri" w:cs="Calibri"/>
          <w:sz w:val="24"/>
          <w:szCs w:val="24"/>
        </w:rPr>
        <w:t xml:space="preserve">para a conclusão dos processos (temos </w:t>
      </w:r>
      <w:r w:rsidRPr="008A14BA">
        <w:rPr>
          <w:rFonts w:ascii="Calibri" w:eastAsia="Calibri" w:hAnsi="Calibri" w:cs="Calibri"/>
          <w:sz w:val="24"/>
          <w:szCs w:val="24"/>
        </w:rPr>
        <w:t>utiliza</w:t>
      </w:r>
      <w:r>
        <w:rPr>
          <w:rFonts w:ascii="Calibri" w:eastAsia="Calibri" w:hAnsi="Calibri" w:cs="Calibri"/>
          <w:sz w:val="24"/>
          <w:szCs w:val="24"/>
        </w:rPr>
        <w:t xml:space="preserve">do a notação BPMN -  </w:t>
      </w:r>
      <w:r w:rsidRPr="005A268C">
        <w:rPr>
          <w:rFonts w:ascii="Calibri" w:eastAsia="Calibri" w:hAnsi="Calibri" w:cs="Calibri"/>
          <w:i/>
          <w:sz w:val="24"/>
          <w:szCs w:val="24"/>
        </w:rPr>
        <w:t>B</w:t>
      </w:r>
      <w:r>
        <w:rPr>
          <w:rFonts w:ascii="Calibri" w:eastAsia="Calibri" w:hAnsi="Calibri" w:cs="Calibri"/>
          <w:i/>
          <w:sz w:val="24"/>
          <w:szCs w:val="24"/>
        </w:rPr>
        <w:t xml:space="preserve">usiness </w:t>
      </w:r>
      <w:proofErr w:type="spellStart"/>
      <w:r w:rsidRPr="005A268C">
        <w:rPr>
          <w:rFonts w:ascii="Calibri" w:eastAsia="Calibri" w:hAnsi="Calibri" w:cs="Calibri"/>
          <w:i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rocess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Model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and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 w:rsidRPr="005A268C">
        <w:rPr>
          <w:rFonts w:ascii="Calibri" w:eastAsia="Calibri" w:hAnsi="Calibri" w:cs="Calibri"/>
          <w:i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otation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- </w:t>
      </w:r>
      <w:r w:rsidRPr="008A14BA">
        <w:rPr>
          <w:rFonts w:ascii="Calibri" w:eastAsia="Calibri" w:hAnsi="Calibri" w:cs="Calibri"/>
          <w:sz w:val="24"/>
          <w:szCs w:val="24"/>
        </w:rPr>
        <w:t xml:space="preserve">por oferecer mais possibilidades de modelagem e ser a notação mais utilizada atualmente e o </w:t>
      </w:r>
      <w:proofErr w:type="spellStart"/>
      <w:r w:rsidRPr="005A268C">
        <w:rPr>
          <w:rFonts w:ascii="Calibri" w:eastAsia="Calibri" w:hAnsi="Calibri" w:cs="Calibri"/>
          <w:i/>
          <w:sz w:val="24"/>
          <w:szCs w:val="24"/>
        </w:rPr>
        <w:t>Bizagi</w:t>
      </w:r>
      <w:proofErr w:type="spellEnd"/>
      <w:r w:rsidRPr="008A14BA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como ferramenta computacional - </w:t>
      </w:r>
      <w:hyperlink r:id="rId8" w:history="1">
        <w:r w:rsidRPr="00626641">
          <w:rPr>
            <w:rStyle w:val="Hyperlink"/>
            <w:rFonts w:ascii="Calibri" w:eastAsia="Calibri" w:hAnsi="Calibri" w:cs="Calibri"/>
            <w:sz w:val="24"/>
            <w:szCs w:val="24"/>
          </w:rPr>
          <w:t>https://www.bizagi.com/pt</w:t>
        </w:r>
      </w:hyperlink>
      <w:r>
        <w:rPr>
          <w:rFonts w:ascii="Calibri" w:eastAsia="Calibri" w:hAnsi="Calibri" w:cs="Calibri"/>
          <w:sz w:val="24"/>
          <w:szCs w:val="24"/>
        </w:rPr>
        <w:t>).</w:t>
      </w:r>
    </w:p>
    <w:p w14:paraId="59C4CD01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8A14BA">
        <w:rPr>
          <w:rFonts w:ascii="Calibri" w:eastAsia="Calibri" w:hAnsi="Calibri" w:cs="Calibri"/>
          <w:sz w:val="24"/>
          <w:szCs w:val="24"/>
        </w:rPr>
        <w:t xml:space="preserve">Na segunda etapa, ou seja, na etapa de análise, o estado atual dos processos que </w:t>
      </w:r>
      <w:r>
        <w:rPr>
          <w:rFonts w:ascii="Calibri" w:eastAsia="Calibri" w:hAnsi="Calibri" w:cs="Calibri"/>
          <w:sz w:val="24"/>
          <w:szCs w:val="24"/>
        </w:rPr>
        <w:t>vêm</w:t>
      </w:r>
      <w:r w:rsidRPr="008A14BA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sendo </w:t>
      </w:r>
      <w:r w:rsidRPr="008A14BA">
        <w:rPr>
          <w:rFonts w:ascii="Calibri" w:eastAsia="Calibri" w:hAnsi="Calibri" w:cs="Calibri"/>
          <w:sz w:val="24"/>
          <w:szCs w:val="24"/>
        </w:rPr>
        <w:t xml:space="preserve">devidamente levantados e desenhados </w:t>
      </w:r>
      <w:r>
        <w:rPr>
          <w:rFonts w:ascii="Calibri" w:eastAsia="Calibri" w:hAnsi="Calibri" w:cs="Calibri"/>
          <w:sz w:val="24"/>
          <w:szCs w:val="24"/>
        </w:rPr>
        <w:t>são</w:t>
      </w:r>
      <w:r w:rsidRPr="008A14BA">
        <w:rPr>
          <w:rFonts w:ascii="Calibri" w:eastAsia="Calibri" w:hAnsi="Calibri" w:cs="Calibri"/>
          <w:sz w:val="24"/>
          <w:szCs w:val="24"/>
        </w:rPr>
        <w:t xml:space="preserve"> analisados. </w:t>
      </w:r>
      <w:r>
        <w:rPr>
          <w:rFonts w:ascii="Calibri" w:eastAsia="Calibri" w:hAnsi="Calibri" w:cs="Calibri"/>
          <w:sz w:val="24"/>
          <w:szCs w:val="24"/>
        </w:rPr>
        <w:t>N</w:t>
      </w:r>
      <w:r w:rsidRPr="008A14BA">
        <w:rPr>
          <w:rFonts w:ascii="Calibri" w:eastAsia="Calibri" w:hAnsi="Calibri" w:cs="Calibri"/>
          <w:sz w:val="24"/>
          <w:szCs w:val="24"/>
        </w:rPr>
        <w:t xml:space="preserve">esse momento </w:t>
      </w:r>
      <w:r>
        <w:rPr>
          <w:rFonts w:ascii="Calibri" w:eastAsia="Calibri" w:hAnsi="Calibri" w:cs="Calibri"/>
          <w:sz w:val="24"/>
          <w:szCs w:val="24"/>
        </w:rPr>
        <w:t>busca-se</w:t>
      </w:r>
      <w:r w:rsidRPr="008A14BA">
        <w:rPr>
          <w:rFonts w:ascii="Calibri" w:eastAsia="Calibri" w:hAnsi="Calibri" w:cs="Calibri"/>
          <w:sz w:val="24"/>
          <w:szCs w:val="24"/>
        </w:rPr>
        <w:t xml:space="preserve"> ativamente identificar e eliminar (ou mitigar) os “pontos fracos” dos processos atuais: atividades redundantes, atividades fora de controle, atividades que não fazem sentido, “passos” desnecessários, retenções para aprovação/liberação, gargalos administrativos/legais. </w:t>
      </w:r>
    </w:p>
    <w:p w14:paraId="6DF980C5" w14:textId="77777777" w:rsidR="009C56A8" w:rsidRPr="008A14BA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8A14BA">
        <w:rPr>
          <w:rFonts w:ascii="Calibri" w:eastAsia="Calibri" w:hAnsi="Calibri" w:cs="Calibri"/>
          <w:b/>
          <w:sz w:val="24"/>
          <w:szCs w:val="24"/>
        </w:rPr>
        <w:t>3º passo).</w:t>
      </w:r>
      <w:r w:rsidRPr="008A14BA">
        <w:rPr>
          <w:rFonts w:ascii="Calibri" w:eastAsia="Calibri" w:hAnsi="Calibri" w:cs="Calibri"/>
          <w:sz w:val="24"/>
          <w:szCs w:val="24"/>
        </w:rPr>
        <w:t xml:space="preserve"> O momento da </w:t>
      </w:r>
      <w:r w:rsidRPr="005A268C">
        <w:rPr>
          <w:rFonts w:ascii="Calibri" w:eastAsia="Calibri" w:hAnsi="Calibri" w:cs="Calibri"/>
          <w:i/>
          <w:sz w:val="24"/>
          <w:szCs w:val="24"/>
        </w:rPr>
        <w:t>validação</w:t>
      </w:r>
      <w:r w:rsidRPr="008A14BA">
        <w:rPr>
          <w:rFonts w:ascii="Calibri" w:eastAsia="Calibri" w:hAnsi="Calibri" w:cs="Calibri"/>
          <w:sz w:val="24"/>
          <w:szCs w:val="24"/>
        </w:rPr>
        <w:t xml:space="preserve"> serve para verificar se o modelo construído nas fases anteriores está completo, se algo foi mal compreendido e/ou mal representado. Quando o objetivo é validar um novo diagrama é importante envolver o máximo possível de pessoas de diferentes funções/instituições para aproveitar a experiência dos que estão mais próximos do processo. Isso visa assegurar que o processo reflita da melhor maneira possível aquilo que a Rede pode de fato realizar na sua prática cotidiana. O resultado esperado nessa etapa é um mapa “final” passível de ser implementado.</w:t>
      </w:r>
    </w:p>
    <w:p w14:paraId="17CDEFF8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27BADDF" w14:textId="77777777" w:rsidR="009C56A8" w:rsidRDefault="009C56A8" w:rsidP="009C56A8">
      <w:pPr>
        <w:numPr>
          <w:ilvl w:val="0"/>
          <w:numId w:val="4"/>
        </w:numPr>
        <w:spacing w:line="240" w:lineRule="auto"/>
        <w:ind w:left="357" w:hanging="357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AÇÕES IMPLEMENTADAS E PRÓXIMOS PASSOS</w:t>
      </w:r>
    </w:p>
    <w:p w14:paraId="6DCA275D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17087755" w14:textId="3D96F669" w:rsidR="00A75787" w:rsidRDefault="009C56A8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Dada a quantidade de atores envolvidos na Rede, a diversidade do </w:t>
      </w:r>
      <w:r w:rsidRPr="004B082D">
        <w:rPr>
          <w:rFonts w:ascii="Calibri" w:eastAsia="Calibri" w:hAnsi="Calibri" w:cs="Calibri"/>
          <w:i/>
          <w:sz w:val="24"/>
          <w:szCs w:val="24"/>
        </w:rPr>
        <w:t>modus operandi</w:t>
      </w:r>
      <w:r>
        <w:rPr>
          <w:rFonts w:ascii="Calibri" w:eastAsia="Calibri" w:hAnsi="Calibri" w:cs="Calibri"/>
          <w:sz w:val="24"/>
          <w:szCs w:val="24"/>
        </w:rPr>
        <w:t xml:space="preserve"> de cada um deles e a complexidade das ações - que envolvem aspectos éticos, sociais, legais e individuais - desde o início foi possível perceber que o trabalho envolvido no projeto não seria </w:t>
      </w:r>
      <w:r>
        <w:rPr>
          <w:rFonts w:ascii="Calibri" w:eastAsia="Calibri" w:hAnsi="Calibri" w:cs="Calibri"/>
          <w:sz w:val="24"/>
          <w:szCs w:val="24"/>
        </w:rPr>
        <w:lastRenderedPageBreak/>
        <w:t xml:space="preserve">fácil. Que um ciclo de “apenas” 1 (um) ano não </w:t>
      </w:r>
      <w:r w:rsidR="002B4D3F">
        <w:rPr>
          <w:rFonts w:ascii="Calibri" w:eastAsia="Calibri" w:hAnsi="Calibri" w:cs="Calibri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 xml:space="preserve"> suficiente para dar conta de tudo o que necessário fazer.</w:t>
      </w:r>
      <w:r w:rsidR="00A75787">
        <w:rPr>
          <w:rFonts w:ascii="Calibri" w:eastAsia="Calibri" w:hAnsi="Calibri" w:cs="Calibri"/>
          <w:sz w:val="24"/>
          <w:szCs w:val="24"/>
        </w:rPr>
        <w:t xml:space="preserve"> Falava-se muito na Rede sobre a necessidade de se construir um fluxo de atividades, mas ainda havia pouca compreensão do que isso de fato significa e do trabalho necessário para conseguirmos fazer isso.</w:t>
      </w:r>
    </w:p>
    <w:p w14:paraId="5E94D71B" w14:textId="7FE1DA46" w:rsidR="00A75787" w:rsidRDefault="00A75787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 w:rsidRPr="00A75787">
        <w:rPr>
          <w:rFonts w:ascii="Calibri" w:eastAsia="Calibri" w:hAnsi="Calibri" w:cs="Calibri"/>
          <w:sz w:val="24"/>
          <w:szCs w:val="24"/>
        </w:rPr>
        <w:t>té o momento tem-se trabalhado no mapeamento do processo de atendimento do Ministério Público de Minas Gerais (MPMG) – que é o parceiro externo da ação de extensão e foi escolhido para funcionar como piloto do projeto.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75787">
        <w:rPr>
          <w:rFonts w:ascii="Calibri" w:eastAsia="Calibri" w:hAnsi="Calibri" w:cs="Calibri"/>
          <w:sz w:val="24"/>
          <w:szCs w:val="24"/>
        </w:rPr>
        <w:t>A escolha se deu no âmbito da Comissão de Mapeamento da Rede em virtude da importância do MPMG no enfrentamento da violência contra a mulher.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75787">
        <w:rPr>
          <w:rFonts w:ascii="Calibri" w:eastAsia="Calibri" w:hAnsi="Calibri" w:cs="Calibri"/>
          <w:sz w:val="24"/>
          <w:szCs w:val="24"/>
        </w:rPr>
        <w:t xml:space="preserve">Dois processos foram mapeados </w:t>
      </w:r>
      <w:r w:rsidR="00FE622B">
        <w:rPr>
          <w:rFonts w:ascii="Calibri" w:eastAsia="Calibri" w:hAnsi="Calibri" w:cs="Calibri"/>
          <w:sz w:val="24"/>
          <w:szCs w:val="24"/>
        </w:rPr>
        <w:t>e analisa</w:t>
      </w:r>
      <w:r w:rsidR="00FE622B" w:rsidRPr="00A75787">
        <w:rPr>
          <w:rFonts w:ascii="Calibri" w:eastAsia="Calibri" w:hAnsi="Calibri" w:cs="Calibri"/>
          <w:sz w:val="24"/>
          <w:szCs w:val="24"/>
        </w:rPr>
        <w:t>d</w:t>
      </w:r>
      <w:r w:rsidR="00FE622B">
        <w:rPr>
          <w:rFonts w:ascii="Calibri" w:eastAsia="Calibri" w:hAnsi="Calibri" w:cs="Calibri"/>
          <w:sz w:val="24"/>
          <w:szCs w:val="24"/>
        </w:rPr>
        <w:t xml:space="preserve">os </w:t>
      </w:r>
      <w:r w:rsidRPr="00A75787">
        <w:rPr>
          <w:rFonts w:ascii="Calibri" w:eastAsia="Calibri" w:hAnsi="Calibri" w:cs="Calibri"/>
          <w:sz w:val="24"/>
          <w:szCs w:val="24"/>
        </w:rPr>
        <w:t xml:space="preserve">(Fluxo Criminal e Fluxo Medidas Protetivas) e </w:t>
      </w:r>
      <w:r>
        <w:rPr>
          <w:rFonts w:ascii="Calibri" w:eastAsia="Calibri" w:hAnsi="Calibri" w:cs="Calibri"/>
          <w:sz w:val="24"/>
          <w:szCs w:val="24"/>
        </w:rPr>
        <w:t>passaram recentemente pel</w:t>
      </w:r>
      <w:r w:rsidRPr="00A75787">
        <w:rPr>
          <w:rFonts w:ascii="Calibri" w:eastAsia="Calibri" w:hAnsi="Calibri" w:cs="Calibri"/>
          <w:sz w:val="24"/>
          <w:szCs w:val="24"/>
        </w:rPr>
        <w:t>o 3º passo da Metodologia (validação).</w:t>
      </w:r>
    </w:p>
    <w:p w14:paraId="66C853BF" w14:textId="63B5EFFC" w:rsidR="00006D5C" w:rsidRDefault="00A75787" w:rsidP="00006D5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A75787">
        <w:rPr>
          <w:rFonts w:ascii="Calibri" w:eastAsia="Calibri" w:hAnsi="Calibri" w:cs="Calibri"/>
          <w:sz w:val="24"/>
          <w:szCs w:val="24"/>
        </w:rPr>
        <w:t xml:space="preserve">Uma versão </w:t>
      </w:r>
      <w:r w:rsidR="00006D5C">
        <w:rPr>
          <w:rFonts w:ascii="Calibri" w:eastAsia="Calibri" w:hAnsi="Calibri" w:cs="Calibri"/>
          <w:sz w:val="24"/>
          <w:szCs w:val="24"/>
        </w:rPr>
        <w:t xml:space="preserve">inicial </w:t>
      </w:r>
      <w:r w:rsidRPr="00A75787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esses</w:t>
      </w:r>
      <w:r w:rsidRPr="00A75787">
        <w:rPr>
          <w:rFonts w:ascii="Calibri" w:eastAsia="Calibri" w:hAnsi="Calibri" w:cs="Calibri"/>
          <w:sz w:val="24"/>
          <w:szCs w:val="24"/>
        </w:rPr>
        <w:t xml:space="preserve"> processos foi criada em </w:t>
      </w:r>
      <w:r w:rsidR="00006D5C" w:rsidRPr="00A75787">
        <w:rPr>
          <w:rFonts w:ascii="Calibri" w:eastAsia="Calibri" w:hAnsi="Calibri" w:cs="Calibri"/>
          <w:sz w:val="24"/>
          <w:szCs w:val="24"/>
        </w:rPr>
        <w:t>d</w:t>
      </w:r>
      <w:r w:rsidRPr="00A75787">
        <w:rPr>
          <w:rFonts w:ascii="Calibri" w:eastAsia="Calibri" w:hAnsi="Calibri" w:cs="Calibri"/>
          <w:sz w:val="24"/>
          <w:szCs w:val="24"/>
        </w:rPr>
        <w:t>ua</w:t>
      </w:r>
      <w:r w:rsidR="00006D5C">
        <w:rPr>
          <w:rFonts w:ascii="Calibri" w:eastAsia="Calibri" w:hAnsi="Calibri" w:cs="Calibri"/>
          <w:sz w:val="24"/>
          <w:szCs w:val="24"/>
        </w:rPr>
        <w:t>s</w:t>
      </w:r>
      <w:r w:rsidRPr="00A75787">
        <w:rPr>
          <w:rFonts w:ascii="Calibri" w:eastAsia="Calibri" w:hAnsi="Calibri" w:cs="Calibri"/>
          <w:sz w:val="24"/>
          <w:szCs w:val="24"/>
        </w:rPr>
        <w:t xml:space="preserve"> oficina</w:t>
      </w:r>
      <w:r w:rsidR="00006D5C">
        <w:rPr>
          <w:rFonts w:ascii="Calibri" w:eastAsia="Calibri" w:hAnsi="Calibri" w:cs="Calibri"/>
          <w:sz w:val="24"/>
          <w:szCs w:val="24"/>
        </w:rPr>
        <w:t>s</w:t>
      </w:r>
      <w:r w:rsidRPr="00A75787">
        <w:rPr>
          <w:rFonts w:ascii="Calibri" w:eastAsia="Calibri" w:hAnsi="Calibri" w:cs="Calibri"/>
          <w:sz w:val="24"/>
          <w:szCs w:val="24"/>
        </w:rPr>
        <w:t xml:space="preserve"> de formação</w:t>
      </w:r>
      <w:r w:rsidR="00006D5C">
        <w:rPr>
          <w:rFonts w:ascii="Calibri" w:eastAsia="Calibri" w:hAnsi="Calibri" w:cs="Calibri"/>
          <w:sz w:val="24"/>
          <w:szCs w:val="24"/>
        </w:rPr>
        <w:t xml:space="preserve"> (Ver Figura 1)</w:t>
      </w:r>
      <w:r w:rsidRPr="00A75787">
        <w:rPr>
          <w:rFonts w:ascii="Calibri" w:eastAsia="Calibri" w:hAnsi="Calibri" w:cs="Calibri"/>
          <w:sz w:val="24"/>
          <w:szCs w:val="24"/>
        </w:rPr>
        <w:t>.</w:t>
      </w:r>
      <w:r w:rsidR="00006D5C">
        <w:rPr>
          <w:rFonts w:ascii="Calibri" w:eastAsia="Calibri" w:hAnsi="Calibri" w:cs="Calibri"/>
          <w:sz w:val="24"/>
          <w:szCs w:val="24"/>
        </w:rPr>
        <w:t xml:space="preserve"> Na primeira o foco esteve em esclarecer </w:t>
      </w:r>
      <w:r w:rsidR="00006D5C" w:rsidRPr="002A4B51">
        <w:rPr>
          <w:rFonts w:ascii="Calibri" w:eastAsia="Calibri" w:hAnsi="Calibri" w:cs="Calibri"/>
          <w:i/>
          <w:sz w:val="24"/>
          <w:szCs w:val="24"/>
        </w:rPr>
        <w:t>o que é Gestão por Processos</w:t>
      </w:r>
      <w:r w:rsidR="00006D5C">
        <w:rPr>
          <w:rFonts w:ascii="Calibri" w:eastAsia="Calibri" w:hAnsi="Calibri" w:cs="Calibri"/>
          <w:sz w:val="24"/>
          <w:szCs w:val="24"/>
        </w:rPr>
        <w:t xml:space="preserve"> como ela poderia ajudar na execução e gestão das atividades cotidianas já executadas pela Rede – o objetivo foi começar a estabelecer um vocabulário comum que nos permitisse discutir com cada instituição a construção do seu próprio </w:t>
      </w:r>
      <w:r w:rsidR="00006D5C" w:rsidRPr="002A4B51">
        <w:rPr>
          <w:rFonts w:ascii="Calibri" w:eastAsia="Calibri" w:hAnsi="Calibri" w:cs="Calibri"/>
          <w:i/>
          <w:sz w:val="24"/>
          <w:szCs w:val="24"/>
        </w:rPr>
        <w:t>mapa de processos</w:t>
      </w:r>
      <w:r w:rsidR="00006D5C">
        <w:rPr>
          <w:rFonts w:ascii="Calibri" w:eastAsia="Calibri" w:hAnsi="Calibri" w:cs="Calibri"/>
          <w:sz w:val="24"/>
          <w:szCs w:val="24"/>
        </w:rPr>
        <w:t>. Na segunda oficina, com o mesmo público, direcionamos o foco para a modelagem de processos propriamente dita. Nela tratamos da metodologia de construção dos mapas de processos partin</w:t>
      </w:r>
      <w:r w:rsidR="00006D5C" w:rsidRPr="00A75787">
        <w:rPr>
          <w:rFonts w:ascii="Calibri" w:eastAsia="Calibri" w:hAnsi="Calibri" w:cs="Calibri"/>
          <w:sz w:val="24"/>
          <w:szCs w:val="24"/>
        </w:rPr>
        <w:t>d</w:t>
      </w:r>
      <w:r w:rsidR="00006D5C">
        <w:rPr>
          <w:rFonts w:ascii="Calibri" w:eastAsia="Calibri" w:hAnsi="Calibri" w:cs="Calibri"/>
          <w:sz w:val="24"/>
          <w:szCs w:val="24"/>
        </w:rPr>
        <w:t>o da notação fluxograma (com a qual alguns membros da Rede já tinham familiaridade). A ideia central nesse momento foi fazer as pessoas colocarem “a mão na massa” e começarem a esboçar os mapas das atividades que as suas instituições executavam no âmbito da Rede.</w:t>
      </w:r>
    </w:p>
    <w:p w14:paraId="290567B7" w14:textId="280436A5" w:rsidR="00006D5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1192D98" wp14:editId="2A54DB8A">
            <wp:simplePos x="0" y="0"/>
            <wp:positionH relativeFrom="column">
              <wp:posOffset>362903</wp:posOffset>
            </wp:positionH>
            <wp:positionV relativeFrom="paragraph">
              <wp:posOffset>189872</wp:posOffset>
            </wp:positionV>
            <wp:extent cx="2296240" cy="3061428"/>
            <wp:effectExtent l="0" t="1588" r="7303" b="7302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96240" cy="3061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79541" w14:textId="55F243E7" w:rsidR="00006D5C" w:rsidRPr="00564233" w:rsidRDefault="00006D5C" w:rsidP="00006D5C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 xml:space="preserve">Figura 1 </w:t>
      </w:r>
      <w:r>
        <w:rPr>
          <w:rFonts w:ascii="Calibri" w:hAnsi="Calibri" w:cs="Calibri"/>
          <w:b/>
          <w:bCs/>
          <w:sz w:val="20"/>
          <w:szCs w:val="20"/>
        </w:rPr>
        <w:t>–</w:t>
      </w:r>
      <w:r w:rsidRPr="0056423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Esboço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 xml:space="preserve">os processos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 aten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 xml:space="preserve">imento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o MPMG</w:t>
      </w:r>
      <w:r w:rsidR="00FE622B">
        <w:rPr>
          <w:rFonts w:ascii="Calibri" w:hAnsi="Calibri" w:cs="Calibri"/>
          <w:sz w:val="20"/>
          <w:szCs w:val="20"/>
        </w:rPr>
        <w:t xml:space="preserve"> (Criminal e Me</w:t>
      </w:r>
      <w:r w:rsidR="00FE622B" w:rsidRPr="00564233">
        <w:rPr>
          <w:rFonts w:ascii="Calibri" w:hAnsi="Calibri" w:cs="Calibri"/>
          <w:sz w:val="20"/>
          <w:szCs w:val="20"/>
        </w:rPr>
        <w:t>d</w:t>
      </w:r>
      <w:r w:rsidR="00FE622B">
        <w:rPr>
          <w:rFonts w:ascii="Calibri" w:hAnsi="Calibri" w:cs="Calibri"/>
          <w:sz w:val="20"/>
          <w:szCs w:val="20"/>
        </w:rPr>
        <w:t>i</w:t>
      </w:r>
      <w:r w:rsidR="00FE622B" w:rsidRPr="00564233">
        <w:rPr>
          <w:rFonts w:ascii="Calibri" w:hAnsi="Calibri" w:cs="Calibri"/>
          <w:sz w:val="20"/>
          <w:szCs w:val="20"/>
        </w:rPr>
        <w:t>d</w:t>
      </w:r>
      <w:r w:rsidR="00FE622B">
        <w:rPr>
          <w:rFonts w:ascii="Calibri" w:hAnsi="Calibri" w:cs="Calibri"/>
          <w:sz w:val="20"/>
          <w:szCs w:val="20"/>
        </w:rPr>
        <w:t>as Protetivas)</w:t>
      </w:r>
    </w:p>
    <w:p w14:paraId="0A65488E" w14:textId="056990F1" w:rsidR="00006D5C" w:rsidRDefault="00A209C4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01BFF5F" wp14:editId="1548B3A3">
            <wp:simplePos x="0" y="0"/>
            <wp:positionH relativeFrom="column">
              <wp:posOffset>2453640</wp:posOffset>
            </wp:positionH>
            <wp:positionV relativeFrom="paragraph">
              <wp:posOffset>99060</wp:posOffset>
            </wp:positionV>
            <wp:extent cx="3335020" cy="227266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9"/>
                    <a:stretch/>
                  </pic:blipFill>
                  <pic:spPr bwMode="auto">
                    <a:xfrm>
                      <a:off x="0" y="0"/>
                      <a:ext cx="3335020" cy="2272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5D50F" w14:textId="290A82B0" w:rsidR="008140A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18929F1" w14:textId="7B7290DF" w:rsidR="008140A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3F526EB" w14:textId="43A4A5EA" w:rsidR="008140A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E0D69A5" w14:textId="0C7D256A" w:rsidR="008140A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3D4A9A1" w14:textId="3CA3DC93" w:rsidR="008140A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B56EE3D" w14:textId="20FE5176" w:rsidR="008140A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787D14A" w14:textId="788E1B65" w:rsidR="008140A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2BB85312" w14:textId="43A731D9" w:rsidR="00006D5C" w:rsidRDefault="00006D5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DF19EA0" w14:textId="5B03F9A6" w:rsidR="00006D5C" w:rsidRPr="00564233" w:rsidRDefault="00006D5C" w:rsidP="00006D5C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Equipe do projeto (2025).</w:t>
      </w:r>
    </w:p>
    <w:p w14:paraId="24F34C14" w14:textId="77777777" w:rsidR="00F15814" w:rsidRDefault="00F15814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712BE47" w14:textId="2F1862A8" w:rsidR="00A75787" w:rsidRDefault="00A75787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A75787">
        <w:rPr>
          <w:rFonts w:ascii="Calibri" w:eastAsia="Calibri" w:hAnsi="Calibri" w:cs="Calibri"/>
          <w:sz w:val="24"/>
          <w:szCs w:val="24"/>
        </w:rPr>
        <w:t xml:space="preserve">Esses processos foram </w:t>
      </w:r>
      <w:r w:rsidR="008140AC">
        <w:rPr>
          <w:rFonts w:ascii="Calibri" w:eastAsia="Calibri" w:hAnsi="Calibri" w:cs="Calibri"/>
          <w:sz w:val="24"/>
          <w:szCs w:val="24"/>
        </w:rPr>
        <w:t xml:space="preserve">então </w:t>
      </w:r>
      <w:r w:rsidRPr="00A75787">
        <w:rPr>
          <w:rFonts w:ascii="Calibri" w:eastAsia="Calibri" w:hAnsi="Calibri" w:cs="Calibri"/>
          <w:sz w:val="24"/>
          <w:szCs w:val="24"/>
        </w:rPr>
        <w:t xml:space="preserve">modelados </w:t>
      </w:r>
      <w:r w:rsidR="00006D5C">
        <w:rPr>
          <w:rFonts w:ascii="Calibri" w:eastAsia="Calibri" w:hAnsi="Calibri" w:cs="Calibri"/>
          <w:sz w:val="24"/>
          <w:szCs w:val="24"/>
        </w:rPr>
        <w:t xml:space="preserve">pela equipe </w:t>
      </w:r>
      <w:r w:rsidR="00006D5C" w:rsidRPr="00006D5C">
        <w:rPr>
          <w:rFonts w:ascii="Calibri" w:eastAsia="Calibri" w:hAnsi="Calibri" w:cs="Calibri"/>
          <w:sz w:val="24"/>
          <w:szCs w:val="24"/>
        </w:rPr>
        <w:t xml:space="preserve">do projeto </w:t>
      </w:r>
      <w:r w:rsidR="00F15814">
        <w:rPr>
          <w:rFonts w:ascii="Calibri" w:eastAsia="Calibri" w:hAnsi="Calibri" w:cs="Calibri"/>
          <w:sz w:val="24"/>
          <w:szCs w:val="24"/>
        </w:rPr>
        <w:t>utiliz</w:t>
      </w:r>
      <w:r w:rsidRPr="00A75787">
        <w:rPr>
          <w:rFonts w:ascii="Calibri" w:eastAsia="Calibri" w:hAnsi="Calibri" w:cs="Calibri"/>
          <w:sz w:val="24"/>
          <w:szCs w:val="24"/>
        </w:rPr>
        <w:t xml:space="preserve">ando a </w:t>
      </w:r>
      <w:r w:rsidR="00F15814">
        <w:rPr>
          <w:rFonts w:ascii="Calibri" w:eastAsia="Calibri" w:hAnsi="Calibri" w:cs="Calibri"/>
          <w:sz w:val="24"/>
          <w:szCs w:val="24"/>
        </w:rPr>
        <w:t xml:space="preserve">notação </w:t>
      </w:r>
      <w:r w:rsidRPr="00A75787">
        <w:rPr>
          <w:rFonts w:ascii="Calibri" w:eastAsia="Calibri" w:hAnsi="Calibri" w:cs="Calibri"/>
          <w:sz w:val="24"/>
          <w:szCs w:val="24"/>
        </w:rPr>
        <w:t xml:space="preserve">BPMN </w:t>
      </w:r>
      <w:r w:rsidR="00F15814">
        <w:rPr>
          <w:rFonts w:ascii="Calibri" w:eastAsia="Calibri" w:hAnsi="Calibri" w:cs="Calibri"/>
          <w:sz w:val="24"/>
          <w:szCs w:val="24"/>
        </w:rPr>
        <w:t xml:space="preserve">com apoio </w:t>
      </w:r>
      <w:r w:rsidR="00F15814" w:rsidRPr="00A75787">
        <w:rPr>
          <w:rFonts w:ascii="Calibri" w:eastAsia="Calibri" w:hAnsi="Calibri" w:cs="Calibri"/>
          <w:sz w:val="24"/>
          <w:szCs w:val="24"/>
        </w:rPr>
        <w:t>d</w:t>
      </w:r>
      <w:r w:rsidR="00F15814">
        <w:rPr>
          <w:rFonts w:ascii="Calibri" w:eastAsia="Calibri" w:hAnsi="Calibri" w:cs="Calibri"/>
          <w:sz w:val="24"/>
          <w:szCs w:val="24"/>
        </w:rPr>
        <w:t>o software</w:t>
      </w:r>
      <w:r w:rsidRPr="00A75787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006D5C">
        <w:rPr>
          <w:rFonts w:ascii="Calibri" w:eastAsia="Calibri" w:hAnsi="Calibri" w:cs="Calibri"/>
          <w:i/>
          <w:iCs/>
          <w:sz w:val="24"/>
          <w:szCs w:val="24"/>
        </w:rPr>
        <w:t>Bizagi</w:t>
      </w:r>
      <w:proofErr w:type="spellEnd"/>
      <w:r w:rsidRPr="00006D5C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006D5C">
        <w:rPr>
          <w:rFonts w:ascii="Calibri" w:eastAsia="Calibri" w:hAnsi="Calibri" w:cs="Calibri"/>
          <w:i/>
          <w:iCs/>
          <w:sz w:val="24"/>
          <w:szCs w:val="24"/>
        </w:rPr>
        <w:t>Modeler</w:t>
      </w:r>
      <w:proofErr w:type="spellEnd"/>
      <w:r w:rsidRPr="00A75787">
        <w:rPr>
          <w:rFonts w:ascii="Calibri" w:eastAsia="Calibri" w:hAnsi="Calibri" w:cs="Calibri"/>
          <w:sz w:val="24"/>
          <w:szCs w:val="24"/>
        </w:rPr>
        <w:t xml:space="preserve">. </w:t>
      </w:r>
      <w:r w:rsidR="008140AC">
        <w:rPr>
          <w:rFonts w:ascii="Calibri" w:eastAsia="Calibri" w:hAnsi="Calibri" w:cs="Calibri"/>
          <w:sz w:val="24"/>
          <w:szCs w:val="24"/>
        </w:rPr>
        <w:t>Essa</w:t>
      </w:r>
      <w:r w:rsidRPr="00A75787">
        <w:rPr>
          <w:rFonts w:ascii="Calibri" w:eastAsia="Calibri" w:hAnsi="Calibri" w:cs="Calibri"/>
          <w:sz w:val="24"/>
          <w:szCs w:val="24"/>
        </w:rPr>
        <w:t xml:space="preserve"> </w:t>
      </w:r>
      <w:r w:rsidR="008140AC">
        <w:rPr>
          <w:rFonts w:ascii="Calibri" w:eastAsia="Calibri" w:hAnsi="Calibri" w:cs="Calibri"/>
          <w:sz w:val="24"/>
          <w:szCs w:val="24"/>
        </w:rPr>
        <w:t>segun</w:t>
      </w:r>
      <w:r w:rsidR="008140AC" w:rsidRPr="00006D5C">
        <w:rPr>
          <w:rFonts w:ascii="Calibri" w:eastAsia="Calibri" w:hAnsi="Calibri" w:cs="Calibri"/>
          <w:sz w:val="24"/>
          <w:szCs w:val="24"/>
        </w:rPr>
        <w:t>d</w:t>
      </w:r>
      <w:r w:rsidR="008140AC">
        <w:rPr>
          <w:rFonts w:ascii="Calibri" w:eastAsia="Calibri" w:hAnsi="Calibri" w:cs="Calibri"/>
          <w:sz w:val="24"/>
          <w:szCs w:val="24"/>
        </w:rPr>
        <w:t xml:space="preserve">a </w:t>
      </w:r>
      <w:r w:rsidRPr="00A75787">
        <w:rPr>
          <w:rFonts w:ascii="Calibri" w:eastAsia="Calibri" w:hAnsi="Calibri" w:cs="Calibri"/>
          <w:sz w:val="24"/>
          <w:szCs w:val="24"/>
        </w:rPr>
        <w:t>versão deles</w:t>
      </w:r>
      <w:r w:rsidR="008140AC">
        <w:rPr>
          <w:rFonts w:ascii="Calibri" w:eastAsia="Calibri" w:hAnsi="Calibri" w:cs="Calibri"/>
          <w:sz w:val="24"/>
          <w:szCs w:val="24"/>
        </w:rPr>
        <w:t>, já em BPMN,</w:t>
      </w:r>
      <w:r w:rsidRPr="00A75787">
        <w:rPr>
          <w:rFonts w:ascii="Calibri" w:eastAsia="Calibri" w:hAnsi="Calibri" w:cs="Calibri"/>
          <w:sz w:val="24"/>
          <w:szCs w:val="24"/>
        </w:rPr>
        <w:t xml:space="preserve"> passou</w:t>
      </w:r>
      <w:r w:rsidR="00006D5C">
        <w:rPr>
          <w:rFonts w:ascii="Calibri" w:eastAsia="Calibri" w:hAnsi="Calibri" w:cs="Calibri"/>
          <w:sz w:val="24"/>
          <w:szCs w:val="24"/>
        </w:rPr>
        <w:t xml:space="preserve">, </w:t>
      </w:r>
      <w:r w:rsidR="008140AC" w:rsidRPr="00006D5C">
        <w:rPr>
          <w:rFonts w:ascii="Calibri" w:eastAsia="Calibri" w:hAnsi="Calibri" w:cs="Calibri"/>
          <w:sz w:val="24"/>
          <w:szCs w:val="24"/>
        </w:rPr>
        <w:t>d</w:t>
      </w:r>
      <w:r w:rsidR="008140AC">
        <w:rPr>
          <w:rFonts w:ascii="Calibri" w:eastAsia="Calibri" w:hAnsi="Calibri" w:cs="Calibri"/>
          <w:sz w:val="24"/>
          <w:szCs w:val="24"/>
        </w:rPr>
        <w:t xml:space="preserve">urante o </w:t>
      </w:r>
      <w:r w:rsidR="00006D5C">
        <w:rPr>
          <w:rFonts w:ascii="Calibri" w:eastAsia="Calibri" w:hAnsi="Calibri" w:cs="Calibri"/>
          <w:sz w:val="24"/>
          <w:szCs w:val="24"/>
        </w:rPr>
        <w:t xml:space="preserve">ano </w:t>
      </w:r>
      <w:r w:rsidR="00006D5C" w:rsidRPr="00006D5C">
        <w:rPr>
          <w:rFonts w:ascii="Calibri" w:eastAsia="Calibri" w:hAnsi="Calibri" w:cs="Calibri"/>
          <w:sz w:val="24"/>
          <w:szCs w:val="24"/>
        </w:rPr>
        <w:t>d</w:t>
      </w:r>
      <w:r w:rsidR="00006D5C">
        <w:rPr>
          <w:rFonts w:ascii="Calibri" w:eastAsia="Calibri" w:hAnsi="Calibri" w:cs="Calibri"/>
          <w:sz w:val="24"/>
          <w:szCs w:val="24"/>
        </w:rPr>
        <w:t xml:space="preserve">e 2026, </w:t>
      </w:r>
      <w:r w:rsidRPr="00A75787">
        <w:rPr>
          <w:rFonts w:ascii="Calibri" w:eastAsia="Calibri" w:hAnsi="Calibri" w:cs="Calibri"/>
          <w:sz w:val="24"/>
          <w:szCs w:val="24"/>
        </w:rPr>
        <w:t>p</w:t>
      </w:r>
      <w:r w:rsidR="00006D5C">
        <w:rPr>
          <w:rFonts w:ascii="Calibri" w:eastAsia="Calibri" w:hAnsi="Calibri" w:cs="Calibri"/>
          <w:sz w:val="24"/>
          <w:szCs w:val="24"/>
        </w:rPr>
        <w:t>ela</w:t>
      </w:r>
      <w:r w:rsidRPr="00A75787">
        <w:rPr>
          <w:rFonts w:ascii="Calibri" w:eastAsia="Calibri" w:hAnsi="Calibri" w:cs="Calibri"/>
          <w:sz w:val="24"/>
          <w:szCs w:val="24"/>
        </w:rPr>
        <w:t xml:space="preserve"> fase de análise e validação com a promotoria do MPMG</w:t>
      </w:r>
      <w:r w:rsidR="008140AC">
        <w:rPr>
          <w:rFonts w:ascii="Calibri" w:eastAsia="Calibri" w:hAnsi="Calibri" w:cs="Calibri"/>
          <w:sz w:val="24"/>
          <w:szCs w:val="24"/>
        </w:rPr>
        <w:t xml:space="preserve"> (Ver Figura 2)</w:t>
      </w:r>
      <w:r w:rsidR="00006D5C">
        <w:rPr>
          <w:rFonts w:ascii="Calibri" w:eastAsia="Calibri" w:hAnsi="Calibri" w:cs="Calibri"/>
          <w:sz w:val="24"/>
          <w:szCs w:val="24"/>
        </w:rPr>
        <w:t>.</w:t>
      </w:r>
    </w:p>
    <w:p w14:paraId="0DC36EC9" w14:textId="1D7DC739" w:rsidR="00F15814" w:rsidRDefault="00F15814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4E77EB8" w14:textId="5A7D9D1F" w:rsidR="008140AC" w:rsidRPr="00564233" w:rsidRDefault="008140AC" w:rsidP="00FE622B">
      <w:pPr>
        <w:keepNext/>
        <w:keepLines/>
        <w:spacing w:after="80" w:line="240" w:lineRule="auto"/>
        <w:jc w:val="both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 xml:space="preserve">Figura </w:t>
      </w:r>
      <w:r>
        <w:rPr>
          <w:rFonts w:ascii="Calibri" w:hAnsi="Calibri" w:cs="Calibri"/>
          <w:b/>
          <w:bCs/>
          <w:sz w:val="20"/>
          <w:szCs w:val="20"/>
        </w:rPr>
        <w:t>2</w:t>
      </w:r>
      <w:r w:rsidRPr="00564233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–</w:t>
      </w:r>
      <w:r w:rsidRPr="0056423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Segun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 xml:space="preserve">a versão – já em BPMN -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 xml:space="preserve">os processos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 aten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 xml:space="preserve">imento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o MPMG</w:t>
      </w:r>
      <w:r w:rsidR="00FE622B">
        <w:rPr>
          <w:rFonts w:ascii="Calibri" w:hAnsi="Calibri" w:cs="Calibri"/>
          <w:sz w:val="20"/>
          <w:szCs w:val="20"/>
        </w:rPr>
        <w:t xml:space="preserve"> (Criminal e Me</w:t>
      </w:r>
      <w:r w:rsidR="00FE622B" w:rsidRPr="00564233">
        <w:rPr>
          <w:rFonts w:ascii="Calibri" w:hAnsi="Calibri" w:cs="Calibri"/>
          <w:sz w:val="20"/>
          <w:szCs w:val="20"/>
        </w:rPr>
        <w:t>d</w:t>
      </w:r>
      <w:r w:rsidR="00FE622B">
        <w:rPr>
          <w:rFonts w:ascii="Calibri" w:hAnsi="Calibri" w:cs="Calibri"/>
          <w:sz w:val="20"/>
          <w:szCs w:val="20"/>
        </w:rPr>
        <w:t>i</w:t>
      </w:r>
      <w:r w:rsidR="00FE622B" w:rsidRPr="00564233">
        <w:rPr>
          <w:rFonts w:ascii="Calibri" w:hAnsi="Calibri" w:cs="Calibri"/>
          <w:sz w:val="20"/>
          <w:szCs w:val="20"/>
        </w:rPr>
        <w:t>d</w:t>
      </w:r>
      <w:r w:rsidR="00FE622B">
        <w:rPr>
          <w:rFonts w:ascii="Calibri" w:hAnsi="Calibri" w:cs="Calibri"/>
          <w:sz w:val="20"/>
          <w:szCs w:val="20"/>
        </w:rPr>
        <w:t>as Protetivas)</w:t>
      </w:r>
    </w:p>
    <w:p w14:paraId="36F364C3" w14:textId="77777777" w:rsidR="00F15814" w:rsidRDefault="00F15814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FF51490" w14:textId="7A0F45BD" w:rsidR="008140AC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CCB0EB7" wp14:editId="7FBA742D">
            <wp:simplePos x="0" y="0"/>
            <wp:positionH relativeFrom="column">
              <wp:posOffset>-57785</wp:posOffset>
            </wp:positionH>
            <wp:positionV relativeFrom="paragraph">
              <wp:posOffset>59055</wp:posOffset>
            </wp:positionV>
            <wp:extent cx="4110990" cy="2987875"/>
            <wp:effectExtent l="0" t="0" r="3810" b="317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0990" cy="298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1ECBE1" w14:textId="13928903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1017B2FE" w14:textId="49C69C00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55795DD" w14:textId="77777777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3AD5137" w14:textId="18D78F01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849D32D" w14:textId="135119D8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17B8273" w14:textId="57DE96EF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15746C4" w14:textId="7A8FCAF2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F52193E" w14:textId="64C0F9FF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9F91D82" w14:textId="536678AB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66219EB" wp14:editId="4F3AB342">
            <wp:simplePos x="0" y="0"/>
            <wp:positionH relativeFrom="column">
              <wp:posOffset>-26035</wp:posOffset>
            </wp:positionH>
            <wp:positionV relativeFrom="paragraph">
              <wp:posOffset>227330</wp:posOffset>
            </wp:positionV>
            <wp:extent cx="5761990" cy="2791460"/>
            <wp:effectExtent l="0" t="0" r="0" b="889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528759" w14:textId="354C9419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244FDE24" w14:textId="06E83017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55019A3" w14:textId="5DDBC6CC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7457DF6" w14:textId="69080698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FDF08B0" w14:textId="4CFF48B2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23F6892C" w14:textId="60847D2A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64101CC" w14:textId="09EBBB16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0247505" w14:textId="77777777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16C4A595" w14:textId="285D534B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76DF251" w14:textId="77777777" w:rsidR="00FE622B" w:rsidRDefault="00FE622B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24C3433B" w14:textId="398CBFDA" w:rsidR="008140AC" w:rsidRPr="00564233" w:rsidRDefault="008140AC" w:rsidP="008140AC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Equipe do projeto (202</w:t>
      </w:r>
      <w:r>
        <w:rPr>
          <w:rFonts w:ascii="Calibri" w:hAnsi="Calibri" w:cs="Calibri"/>
          <w:sz w:val="20"/>
          <w:szCs w:val="20"/>
        </w:rPr>
        <w:t>6</w:t>
      </w:r>
      <w:r w:rsidRPr="00564233">
        <w:rPr>
          <w:rFonts w:ascii="Calibri" w:hAnsi="Calibri" w:cs="Calibri"/>
          <w:sz w:val="20"/>
          <w:szCs w:val="20"/>
        </w:rPr>
        <w:t>).</w:t>
      </w:r>
    </w:p>
    <w:p w14:paraId="71F6FF81" w14:textId="4C4C2F9B" w:rsidR="008140AC" w:rsidRDefault="008140AC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7F3165C" w14:textId="77777777" w:rsidR="00FE19A7" w:rsidRDefault="00FE19A7" w:rsidP="005753D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B184ABB" w14:textId="77777777" w:rsidR="00FE19A7" w:rsidRDefault="00FE19A7" w:rsidP="005753D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95806A2" w14:textId="77777777" w:rsidR="00FE19A7" w:rsidRDefault="00FE19A7" w:rsidP="005753D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8AEF23D" w14:textId="6DF7DFF7" w:rsidR="005753D8" w:rsidRDefault="005753D8" w:rsidP="005753D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iferentes reuniões 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 trabalho a versão inicial foi sen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iscuti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 e re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esenha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 por “nós” em conjunto com “eles” até chegarmos em uma versão “final” vali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 que foi apresenta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a aos 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emais membros 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 Re</w:t>
      </w:r>
      <w:r w:rsidRPr="00006D5C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 (Ver Figura 3).</w:t>
      </w:r>
    </w:p>
    <w:p w14:paraId="1032BF7F" w14:textId="05E9231D" w:rsidR="008140AC" w:rsidRDefault="008140AC" w:rsidP="00A75787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EADA2C4" w14:textId="549BA774" w:rsidR="008140AC" w:rsidRPr="00564233" w:rsidRDefault="008140AC" w:rsidP="008140AC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 xml:space="preserve">Figura </w:t>
      </w:r>
      <w:r>
        <w:rPr>
          <w:rFonts w:ascii="Calibri" w:hAnsi="Calibri" w:cs="Calibri"/>
          <w:b/>
          <w:bCs/>
          <w:sz w:val="20"/>
          <w:szCs w:val="20"/>
        </w:rPr>
        <w:t>3</w:t>
      </w:r>
      <w:r w:rsidRPr="00564233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–</w:t>
      </w:r>
      <w:r w:rsidRPr="0056423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Reuniões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 análise</w:t>
      </w:r>
      <w:r w:rsidR="001D3213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(</w:t>
      </w:r>
      <w:proofErr w:type="spellStart"/>
      <w:r>
        <w:rPr>
          <w:rFonts w:ascii="Calibri" w:hAnsi="Calibri" w:cs="Calibri"/>
          <w:sz w:val="20"/>
          <w:szCs w:val="20"/>
        </w:rPr>
        <w:t>re</w:t>
      </w:r>
      <w:proofErr w:type="spellEnd"/>
      <w:r>
        <w:rPr>
          <w:rFonts w:ascii="Calibri" w:hAnsi="Calibri" w:cs="Calibri"/>
          <w:sz w:val="20"/>
          <w:szCs w:val="20"/>
        </w:rPr>
        <w:t>)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 xml:space="preserve">esenho </w:t>
      </w:r>
      <w:r w:rsidR="001D3213">
        <w:rPr>
          <w:rFonts w:ascii="Calibri" w:hAnsi="Calibri" w:cs="Calibri"/>
          <w:sz w:val="20"/>
          <w:szCs w:val="20"/>
        </w:rPr>
        <w:t>e vali</w:t>
      </w:r>
      <w:r w:rsidR="001D3213" w:rsidRPr="00564233">
        <w:rPr>
          <w:rFonts w:ascii="Calibri" w:hAnsi="Calibri" w:cs="Calibri"/>
          <w:sz w:val="20"/>
          <w:szCs w:val="20"/>
        </w:rPr>
        <w:t>d</w:t>
      </w:r>
      <w:r w:rsidR="001D3213">
        <w:rPr>
          <w:rFonts w:ascii="Calibri" w:hAnsi="Calibri" w:cs="Calibri"/>
          <w:sz w:val="20"/>
          <w:szCs w:val="20"/>
        </w:rPr>
        <w:t xml:space="preserve">ação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 xml:space="preserve">os processos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 aten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 xml:space="preserve">imento </w:t>
      </w:r>
      <w:r w:rsidRPr="00564233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o MPMG</w:t>
      </w:r>
    </w:p>
    <w:p w14:paraId="61751784" w14:textId="0CF52461" w:rsidR="007B588F" w:rsidRDefault="007B588F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9E8972C" wp14:editId="010B13F7">
            <wp:simplePos x="0" y="0"/>
            <wp:positionH relativeFrom="column">
              <wp:posOffset>-38735</wp:posOffset>
            </wp:positionH>
            <wp:positionV relativeFrom="paragraph">
              <wp:posOffset>117475</wp:posOffset>
            </wp:positionV>
            <wp:extent cx="2295841" cy="3061204"/>
            <wp:effectExtent l="0" t="0" r="0" b="635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841" cy="3061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13B09" w14:textId="4B400361" w:rsidR="007B588F" w:rsidRDefault="007B588F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9DF89F0" w14:textId="71CE8A2F" w:rsidR="007B588F" w:rsidRDefault="00FE4C86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306EB8A" wp14:editId="66894453">
            <wp:simplePos x="0" y="0"/>
            <wp:positionH relativeFrom="column">
              <wp:posOffset>2298700</wp:posOffset>
            </wp:positionH>
            <wp:positionV relativeFrom="paragraph">
              <wp:posOffset>23495</wp:posOffset>
            </wp:positionV>
            <wp:extent cx="3265170" cy="1836613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170" cy="1836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A3356" w14:textId="20A4D26E" w:rsidR="008140AC" w:rsidRDefault="008140AC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218DBD9" w14:textId="28FF376C" w:rsidR="007B588F" w:rsidRDefault="007B588F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4FA2DAF" w14:textId="3587A404" w:rsidR="007B588F" w:rsidRDefault="007B588F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58D1BBF" w14:textId="44990A01" w:rsidR="007B588F" w:rsidRDefault="007B588F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99ADEBC" w14:textId="01455A1B" w:rsidR="007B588F" w:rsidRDefault="007B588F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3E83A8A" w14:textId="245E9019" w:rsidR="007B588F" w:rsidRDefault="007B588F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B832C45" w14:textId="2A6159A6" w:rsidR="007B588F" w:rsidRDefault="007B588F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3B8F6CA" w14:textId="19E09A26" w:rsidR="00FE4C86" w:rsidRDefault="00FE4C86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8865388" w14:textId="77777777" w:rsidR="00FE4C86" w:rsidRDefault="00FE4C86" w:rsidP="008140AC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4990DFD" w14:textId="28F5639B" w:rsidR="008140AC" w:rsidRPr="00564233" w:rsidRDefault="008140AC" w:rsidP="008140AC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Equipe do projeto (202</w:t>
      </w:r>
      <w:r>
        <w:rPr>
          <w:rFonts w:ascii="Calibri" w:hAnsi="Calibri" w:cs="Calibri"/>
          <w:sz w:val="20"/>
          <w:szCs w:val="20"/>
        </w:rPr>
        <w:t>6</w:t>
      </w:r>
      <w:r w:rsidRPr="00564233">
        <w:rPr>
          <w:rFonts w:ascii="Calibri" w:hAnsi="Calibri" w:cs="Calibri"/>
          <w:sz w:val="20"/>
          <w:szCs w:val="20"/>
        </w:rPr>
        <w:t>).</w:t>
      </w:r>
    </w:p>
    <w:p w14:paraId="0413B60C" w14:textId="033BA089" w:rsidR="00A75787" w:rsidRPr="005753D8" w:rsidRDefault="00A75787" w:rsidP="005753D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84D7A91" w14:textId="6F2E7785" w:rsidR="005753D8" w:rsidRDefault="005753D8" w:rsidP="005753D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Como é possível perceber, o projeto não termina aqui. Fecha-se um ciclo, mas abre-se outro. Tendo como base o que já foi realizado, pretendemos avançar no sentido de:</w:t>
      </w:r>
    </w:p>
    <w:p w14:paraId="25666810" w14:textId="11E04017" w:rsidR="005753D8" w:rsidRPr="005753D8" w:rsidRDefault="005753D8" w:rsidP="005753D8">
      <w:pPr>
        <w:pStyle w:val="PargrafodaLista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>C</w:t>
      </w:r>
      <w:r w:rsidRPr="005753D8">
        <w:rPr>
          <w:rFonts w:ascii="Calibri" w:eastAsia="Calibri" w:hAnsi="Calibri" w:cs="Calibri"/>
          <w:sz w:val="24"/>
          <w:szCs w:val="24"/>
          <w:lang w:eastAsia="pt-BR"/>
        </w:rPr>
        <w:t>onsolidar o aprendizado com o projeto piloto d</w:t>
      </w:r>
      <w:r>
        <w:rPr>
          <w:rFonts w:ascii="Calibri" w:eastAsia="Calibri" w:hAnsi="Calibri" w:cs="Calibri"/>
          <w:sz w:val="24"/>
          <w:szCs w:val="24"/>
          <w:lang w:eastAsia="pt-BR"/>
        </w:rPr>
        <w:t>e</w:t>
      </w:r>
      <w:r w:rsidRPr="005753D8">
        <w:rPr>
          <w:rFonts w:ascii="Calibri" w:eastAsia="Calibri" w:hAnsi="Calibri" w:cs="Calibri"/>
          <w:sz w:val="24"/>
          <w:szCs w:val="24"/>
          <w:lang w:eastAsia="pt-BR"/>
        </w:rPr>
        <w:t xml:space="preserve"> mapeamento dos processos do MPMG.</w:t>
      </w:r>
    </w:p>
    <w:p w14:paraId="5F63E491" w14:textId="795B2B0C" w:rsidR="005753D8" w:rsidRPr="00EC79C2" w:rsidRDefault="005753D8" w:rsidP="005753D8">
      <w:pPr>
        <w:pStyle w:val="PargrafodaLista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Calibri" w:eastAsia="Calibri" w:hAnsi="Calibri" w:cs="Calibri"/>
          <w:sz w:val="24"/>
          <w:szCs w:val="24"/>
          <w:lang w:eastAsia="pt-BR"/>
        </w:rPr>
      </w:pPr>
      <w:r w:rsidRPr="00EC79C2">
        <w:rPr>
          <w:rFonts w:ascii="Calibri" w:eastAsia="Calibri" w:hAnsi="Calibri" w:cs="Calibri"/>
          <w:sz w:val="24"/>
          <w:szCs w:val="24"/>
          <w:lang w:eastAsia="pt-BR"/>
        </w:rPr>
        <w:t>Reforçar o papel e a atuação da Comissão de Mapeamento que foi constituída com representantes do Grupo de Apoio à Rede.</w:t>
      </w:r>
      <w:r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</w:p>
    <w:p w14:paraId="16446AFE" w14:textId="01180723" w:rsidR="005753D8" w:rsidRDefault="005753D8" w:rsidP="005753D8">
      <w:pPr>
        <w:pStyle w:val="PargrafodaLista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Calibri" w:eastAsia="Calibri" w:hAnsi="Calibri" w:cs="Calibri"/>
          <w:sz w:val="24"/>
          <w:szCs w:val="24"/>
          <w:lang w:eastAsia="pt-BR"/>
        </w:rPr>
      </w:pPr>
      <w:r w:rsidRPr="00EC79C2">
        <w:rPr>
          <w:rFonts w:ascii="Calibri" w:eastAsia="Calibri" w:hAnsi="Calibri" w:cs="Calibri"/>
          <w:sz w:val="24"/>
          <w:szCs w:val="24"/>
          <w:lang w:eastAsia="pt-BR"/>
        </w:rPr>
        <w:t>Modelar e analisar os processos “tal como têm sido feitos atualmente” referentes ao atendimento às mulheres em situação de violência de outras entidades envolvidas – Delegacia Especia</w:t>
      </w:r>
      <w:r>
        <w:rPr>
          <w:rFonts w:ascii="Calibri" w:eastAsia="Calibri" w:hAnsi="Calibri" w:cs="Calibri"/>
          <w:sz w:val="24"/>
          <w:szCs w:val="24"/>
          <w:lang w:eastAsia="pt-BR"/>
        </w:rPr>
        <w:t>lizada de Atendimento à Mulher (Polícia Civil MG) e</w:t>
      </w:r>
      <w:r w:rsidRPr="00EC79C2">
        <w:rPr>
          <w:rFonts w:ascii="Calibri" w:eastAsia="Calibri" w:hAnsi="Calibri" w:cs="Calibri"/>
          <w:sz w:val="24"/>
          <w:szCs w:val="24"/>
          <w:lang w:eastAsia="pt-BR"/>
        </w:rPr>
        <w:t xml:space="preserve"> Poder Judiciário</w:t>
      </w:r>
      <w:r>
        <w:rPr>
          <w:rFonts w:ascii="Calibri" w:eastAsia="Calibri" w:hAnsi="Calibri" w:cs="Calibri"/>
          <w:sz w:val="24"/>
          <w:szCs w:val="24"/>
          <w:lang w:eastAsia="pt-BR"/>
        </w:rPr>
        <w:t>.</w:t>
      </w:r>
    </w:p>
    <w:p w14:paraId="59C93D5B" w14:textId="21035117" w:rsidR="005753D8" w:rsidRDefault="005753D8" w:rsidP="005753D8">
      <w:pPr>
        <w:pStyle w:val="PargrafodaLista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>Avançar</w:t>
      </w:r>
      <w:r w:rsidR="00FE4C86">
        <w:rPr>
          <w:rFonts w:ascii="Calibri" w:eastAsia="Calibri" w:hAnsi="Calibri" w:cs="Calibri"/>
          <w:sz w:val="24"/>
          <w:szCs w:val="24"/>
          <w:lang w:eastAsia="pt-BR"/>
        </w:rPr>
        <w:t>, assim,</w:t>
      </w:r>
      <w:r>
        <w:rPr>
          <w:rFonts w:ascii="Calibri" w:eastAsia="Calibri" w:hAnsi="Calibri" w:cs="Calibri"/>
          <w:sz w:val="24"/>
          <w:szCs w:val="24"/>
          <w:lang w:eastAsia="pt-BR"/>
        </w:rPr>
        <w:t xml:space="preserve"> com a construção o processo</w:t>
      </w:r>
      <w:r w:rsidRPr="00EC79C2">
        <w:rPr>
          <w:rFonts w:ascii="Calibri" w:eastAsia="Calibri" w:hAnsi="Calibri" w:cs="Calibri"/>
          <w:sz w:val="24"/>
          <w:szCs w:val="24"/>
          <w:lang w:eastAsia="pt-BR"/>
        </w:rPr>
        <w:t xml:space="preserve"> “global” de atendimento à mulher em situação de violência da/na Rede como um todo – ou seja, (</w:t>
      </w:r>
      <w:proofErr w:type="spellStart"/>
      <w:r w:rsidRPr="00EC79C2">
        <w:rPr>
          <w:rFonts w:ascii="Calibri" w:eastAsia="Calibri" w:hAnsi="Calibri" w:cs="Calibri"/>
          <w:sz w:val="24"/>
          <w:szCs w:val="24"/>
          <w:lang w:eastAsia="pt-BR"/>
        </w:rPr>
        <w:t>re</w:t>
      </w:r>
      <w:proofErr w:type="spellEnd"/>
      <w:r w:rsidRPr="00EC79C2">
        <w:rPr>
          <w:rFonts w:ascii="Calibri" w:eastAsia="Calibri" w:hAnsi="Calibri" w:cs="Calibri"/>
          <w:sz w:val="24"/>
          <w:szCs w:val="24"/>
          <w:lang w:eastAsia="pt-BR"/>
        </w:rPr>
        <w:t xml:space="preserve">)conectar </w:t>
      </w:r>
      <w:proofErr w:type="spellStart"/>
      <w:r w:rsidRPr="00EC79C2">
        <w:rPr>
          <w:rFonts w:ascii="Calibri" w:eastAsia="Calibri" w:hAnsi="Calibri" w:cs="Calibri"/>
          <w:sz w:val="24"/>
          <w:szCs w:val="24"/>
          <w:lang w:eastAsia="pt-BR"/>
        </w:rPr>
        <w:t>a</w:t>
      </w:r>
      <w:proofErr w:type="spellEnd"/>
      <w:r w:rsidRPr="00EC79C2">
        <w:rPr>
          <w:rFonts w:ascii="Calibri" w:eastAsia="Calibri" w:hAnsi="Calibri" w:cs="Calibri"/>
          <w:sz w:val="24"/>
          <w:szCs w:val="24"/>
          <w:lang w:eastAsia="pt-BR"/>
        </w:rPr>
        <w:t xml:space="preserve"> Rede</w:t>
      </w:r>
      <w:r>
        <w:rPr>
          <w:rFonts w:ascii="Calibri" w:eastAsia="Calibri" w:hAnsi="Calibri" w:cs="Calibri"/>
          <w:sz w:val="24"/>
          <w:szCs w:val="24"/>
          <w:lang w:eastAsia="pt-BR"/>
        </w:rPr>
        <w:t>.</w:t>
      </w:r>
    </w:p>
    <w:p w14:paraId="174AA9D6" w14:textId="77777777" w:rsidR="00FE19A7" w:rsidRPr="00EC79C2" w:rsidRDefault="00FE19A7" w:rsidP="00FE19A7">
      <w:pPr>
        <w:pStyle w:val="PargrafodaLista"/>
        <w:spacing w:after="0" w:line="360" w:lineRule="auto"/>
        <w:ind w:left="993"/>
        <w:jc w:val="both"/>
        <w:rPr>
          <w:rFonts w:ascii="Calibri" w:eastAsia="Calibri" w:hAnsi="Calibri" w:cs="Calibri"/>
          <w:sz w:val="24"/>
          <w:szCs w:val="24"/>
          <w:lang w:eastAsia="pt-BR"/>
        </w:rPr>
      </w:pPr>
    </w:p>
    <w:p w14:paraId="4841E25F" w14:textId="77777777" w:rsidR="009C56A8" w:rsidRDefault="009C56A8" w:rsidP="009C56A8">
      <w:pPr>
        <w:numPr>
          <w:ilvl w:val="0"/>
          <w:numId w:val="4"/>
        </w:numPr>
        <w:spacing w:line="240" w:lineRule="auto"/>
        <w:ind w:left="357" w:hanging="357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REFERÊNCIAS BIBLIOGRÁFICAS</w:t>
      </w:r>
    </w:p>
    <w:p w14:paraId="2296421C" w14:textId="77777777" w:rsidR="009C56A8" w:rsidRDefault="009C56A8" w:rsidP="009C56A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972FFB7" w14:textId="77777777" w:rsidR="009C56A8" w:rsidRPr="00B96080" w:rsidRDefault="009C56A8" w:rsidP="00F15814">
      <w:pPr>
        <w:spacing w:after="120" w:line="240" w:lineRule="auto"/>
        <w:rPr>
          <w:rFonts w:ascii="Calibri" w:eastAsia="Calibri" w:hAnsi="Calibri" w:cs="Calibri"/>
          <w:sz w:val="24"/>
          <w:szCs w:val="24"/>
        </w:rPr>
      </w:pPr>
      <w:r w:rsidRPr="00B96080">
        <w:rPr>
          <w:rFonts w:ascii="Calibri" w:eastAsia="Calibri" w:hAnsi="Calibri" w:cs="Calibri"/>
          <w:sz w:val="24"/>
          <w:szCs w:val="24"/>
        </w:rPr>
        <w:t xml:space="preserve">ASSOCIATION OF BUSINESS PROCESS MANAGEMENT PROFESSIONALS (ABPMP). </w:t>
      </w:r>
      <w:r w:rsidRPr="00B96080">
        <w:rPr>
          <w:rFonts w:ascii="Calibri" w:eastAsia="Calibri" w:hAnsi="Calibri" w:cs="Calibri"/>
          <w:i/>
          <w:sz w:val="24"/>
          <w:szCs w:val="24"/>
        </w:rPr>
        <w:t>Guia de Gerenciamento de Processos de Negócio</w:t>
      </w:r>
      <w:r w:rsidRPr="00B96080">
        <w:rPr>
          <w:rFonts w:ascii="Calibri" w:eastAsia="Calibri" w:hAnsi="Calibri" w:cs="Calibri"/>
          <w:sz w:val="24"/>
          <w:szCs w:val="24"/>
        </w:rPr>
        <w:t xml:space="preserve"> – Corpo Comum de Conhecimento. BPM CBOK V3.0. 1ª edição. 2013.</w:t>
      </w:r>
    </w:p>
    <w:p w14:paraId="4BC8FDA0" w14:textId="77777777" w:rsidR="009C56A8" w:rsidRPr="00B96080" w:rsidRDefault="009C56A8" w:rsidP="00F15814">
      <w:pPr>
        <w:spacing w:after="120" w:line="240" w:lineRule="auto"/>
        <w:rPr>
          <w:rFonts w:ascii="Calibri" w:eastAsia="Calibri" w:hAnsi="Calibri" w:cs="Calibri"/>
          <w:sz w:val="24"/>
          <w:szCs w:val="24"/>
        </w:rPr>
      </w:pPr>
      <w:r w:rsidRPr="00B96080">
        <w:rPr>
          <w:rFonts w:ascii="Calibri" w:eastAsia="Calibri" w:hAnsi="Calibri" w:cs="Calibri"/>
          <w:sz w:val="24"/>
          <w:szCs w:val="24"/>
        </w:rPr>
        <w:t xml:space="preserve">BROCKE, Jan </w:t>
      </w:r>
      <w:proofErr w:type="spellStart"/>
      <w:r w:rsidRPr="00B96080">
        <w:rPr>
          <w:rFonts w:ascii="Calibri" w:eastAsia="Calibri" w:hAnsi="Calibri" w:cs="Calibri"/>
          <w:sz w:val="24"/>
          <w:szCs w:val="24"/>
        </w:rPr>
        <w:t>vom</w:t>
      </w:r>
      <w:proofErr w:type="spellEnd"/>
      <w:r w:rsidRPr="00B96080">
        <w:rPr>
          <w:rFonts w:ascii="Calibri" w:eastAsia="Calibri" w:hAnsi="Calibri" w:cs="Calibri"/>
          <w:sz w:val="24"/>
          <w:szCs w:val="24"/>
        </w:rPr>
        <w:t xml:space="preserve">; ROSEMANN, Michael. </w:t>
      </w:r>
      <w:r w:rsidRPr="00B96080">
        <w:rPr>
          <w:rFonts w:ascii="Calibri" w:eastAsia="Calibri" w:hAnsi="Calibri" w:cs="Calibri"/>
          <w:i/>
          <w:sz w:val="24"/>
          <w:szCs w:val="24"/>
        </w:rPr>
        <w:t>Manual de BPM</w:t>
      </w:r>
      <w:r w:rsidRPr="00B96080">
        <w:rPr>
          <w:rFonts w:ascii="Calibri" w:eastAsia="Calibri" w:hAnsi="Calibri" w:cs="Calibri"/>
          <w:sz w:val="24"/>
          <w:szCs w:val="24"/>
        </w:rPr>
        <w:t>: Gestão de Processos de Negócio. Porto Alegre: Bookman, 2013.</w:t>
      </w:r>
    </w:p>
    <w:p w14:paraId="34664AAC" w14:textId="77777777" w:rsidR="00431FC3" w:rsidRDefault="00431FC3" w:rsidP="00F15814">
      <w:pPr>
        <w:spacing w:after="120" w:line="240" w:lineRule="auto"/>
        <w:rPr>
          <w:rFonts w:ascii="Calibri" w:eastAsia="Calibri" w:hAnsi="Calibri" w:cs="Calibri"/>
          <w:sz w:val="24"/>
          <w:szCs w:val="24"/>
        </w:rPr>
      </w:pPr>
      <w:r w:rsidRPr="00431FC3">
        <w:rPr>
          <w:rFonts w:ascii="Calibri" w:eastAsia="Calibri" w:hAnsi="Calibri" w:cs="Calibri"/>
          <w:sz w:val="24"/>
          <w:szCs w:val="24"/>
        </w:rPr>
        <w:t>CERQUEIRA, Daniel; BUENO, Samira (coord.). Atlas da violência 2024. Brasília: Ipea; FBSP, 2024. Disponível em: https://repositorio.ipea.gov.br/handle/11058/14031</w:t>
      </w:r>
    </w:p>
    <w:p w14:paraId="1593205F" w14:textId="77777777" w:rsidR="009C56A8" w:rsidRPr="00B96080" w:rsidRDefault="009C56A8" w:rsidP="00F15814">
      <w:pPr>
        <w:spacing w:after="120" w:line="240" w:lineRule="auto"/>
        <w:rPr>
          <w:rFonts w:ascii="Calibri" w:eastAsia="Calibri" w:hAnsi="Calibri" w:cs="Calibri"/>
          <w:sz w:val="24"/>
          <w:szCs w:val="24"/>
        </w:rPr>
      </w:pPr>
      <w:r w:rsidRPr="00B96080">
        <w:rPr>
          <w:rFonts w:ascii="Calibri" w:eastAsia="Calibri" w:hAnsi="Calibri" w:cs="Calibri"/>
          <w:sz w:val="24"/>
          <w:szCs w:val="24"/>
        </w:rPr>
        <w:t xml:space="preserve">GONÇALVES, José E. L. </w:t>
      </w:r>
      <w:r w:rsidRPr="00B96080">
        <w:rPr>
          <w:rFonts w:ascii="Calibri" w:eastAsia="Calibri" w:hAnsi="Calibri" w:cs="Calibri"/>
          <w:i/>
          <w:sz w:val="24"/>
          <w:szCs w:val="24"/>
        </w:rPr>
        <w:t>As Empresas são Grandes Coleções de Processos</w:t>
      </w:r>
      <w:r w:rsidRPr="00B96080">
        <w:rPr>
          <w:rFonts w:ascii="Calibri" w:eastAsia="Calibri" w:hAnsi="Calibri" w:cs="Calibri"/>
          <w:sz w:val="24"/>
          <w:szCs w:val="24"/>
        </w:rPr>
        <w:t xml:space="preserve">. RAE - Revista de Administração de Empresas, v.40, n.1, p.6-19, </w:t>
      </w:r>
      <w:proofErr w:type="spellStart"/>
      <w:r w:rsidRPr="00B96080">
        <w:rPr>
          <w:rFonts w:ascii="Calibri" w:eastAsia="Calibri" w:hAnsi="Calibri" w:cs="Calibri"/>
          <w:sz w:val="24"/>
          <w:szCs w:val="24"/>
        </w:rPr>
        <w:t>jan</w:t>
      </w:r>
      <w:proofErr w:type="spellEnd"/>
      <w:r w:rsidRPr="00B96080">
        <w:rPr>
          <w:rFonts w:ascii="Calibri" w:eastAsia="Calibri" w:hAnsi="Calibri" w:cs="Calibri"/>
          <w:sz w:val="24"/>
          <w:szCs w:val="24"/>
        </w:rPr>
        <w:t>/mar 2000.</w:t>
      </w:r>
    </w:p>
    <w:p w14:paraId="484D9515" w14:textId="36780A9B" w:rsidR="009C56A8" w:rsidRDefault="009C56A8" w:rsidP="00F15814">
      <w:pPr>
        <w:spacing w:after="120" w:line="240" w:lineRule="auto"/>
        <w:rPr>
          <w:rFonts w:ascii="Calibri" w:eastAsia="Calibri" w:hAnsi="Calibri" w:cs="Calibri"/>
          <w:sz w:val="24"/>
          <w:szCs w:val="24"/>
        </w:rPr>
      </w:pPr>
      <w:r w:rsidRPr="00B96080">
        <w:rPr>
          <w:rFonts w:ascii="Calibri" w:eastAsia="Calibri" w:hAnsi="Calibri" w:cs="Calibri"/>
          <w:sz w:val="24"/>
          <w:szCs w:val="24"/>
        </w:rPr>
        <w:t xml:space="preserve">VALLE, Rogério; OLIVEIRA, Saulo B. </w:t>
      </w:r>
      <w:r w:rsidRPr="00B96080">
        <w:rPr>
          <w:rFonts w:ascii="Calibri" w:eastAsia="Calibri" w:hAnsi="Calibri" w:cs="Calibri"/>
          <w:i/>
          <w:sz w:val="24"/>
          <w:szCs w:val="24"/>
        </w:rPr>
        <w:t>Análise e Modelagem de Processos de Negócio</w:t>
      </w:r>
      <w:r w:rsidRPr="00B96080">
        <w:rPr>
          <w:rFonts w:ascii="Calibri" w:eastAsia="Calibri" w:hAnsi="Calibri" w:cs="Calibri"/>
          <w:sz w:val="24"/>
          <w:szCs w:val="24"/>
        </w:rPr>
        <w:t>: Notação BPMN (</w:t>
      </w:r>
      <w:r w:rsidRPr="008D2545">
        <w:rPr>
          <w:rFonts w:ascii="Calibri" w:eastAsia="Calibri" w:hAnsi="Calibri" w:cs="Calibri"/>
          <w:i/>
          <w:iCs/>
          <w:sz w:val="24"/>
          <w:szCs w:val="24"/>
        </w:rPr>
        <w:t xml:space="preserve">Business </w:t>
      </w:r>
      <w:proofErr w:type="spellStart"/>
      <w:r w:rsidRPr="008D2545">
        <w:rPr>
          <w:rFonts w:ascii="Calibri" w:eastAsia="Calibri" w:hAnsi="Calibri" w:cs="Calibri"/>
          <w:i/>
          <w:iCs/>
          <w:sz w:val="24"/>
          <w:szCs w:val="24"/>
        </w:rPr>
        <w:t>Process</w:t>
      </w:r>
      <w:proofErr w:type="spellEnd"/>
      <w:r w:rsidRPr="008D254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8D2545">
        <w:rPr>
          <w:rFonts w:ascii="Calibri" w:eastAsia="Calibri" w:hAnsi="Calibri" w:cs="Calibri"/>
          <w:i/>
          <w:iCs/>
          <w:sz w:val="24"/>
          <w:szCs w:val="24"/>
        </w:rPr>
        <w:t>Modeling</w:t>
      </w:r>
      <w:proofErr w:type="spellEnd"/>
      <w:r w:rsidRPr="008D254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8D2545">
        <w:rPr>
          <w:rFonts w:ascii="Calibri" w:eastAsia="Calibri" w:hAnsi="Calibri" w:cs="Calibri"/>
          <w:i/>
          <w:iCs/>
          <w:sz w:val="24"/>
          <w:szCs w:val="24"/>
        </w:rPr>
        <w:t>Notation</w:t>
      </w:r>
      <w:proofErr w:type="spellEnd"/>
      <w:r w:rsidRPr="00B96080">
        <w:rPr>
          <w:rFonts w:ascii="Calibri" w:eastAsia="Calibri" w:hAnsi="Calibri" w:cs="Calibri"/>
          <w:sz w:val="24"/>
          <w:szCs w:val="24"/>
        </w:rPr>
        <w:t>). São Paulo: Atlas, 2009.</w:t>
      </w:r>
    </w:p>
    <w:p w14:paraId="363BA5E4" w14:textId="2957DD8B" w:rsidR="00F15814" w:rsidRDefault="00F15814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ADADC70" w14:textId="29477E58" w:rsidR="00F15814" w:rsidRDefault="00F15814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6C6BEA6" w14:textId="77777777" w:rsidR="00F15814" w:rsidRDefault="00F15814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F15814" w:rsidSect="009A667D">
      <w:headerReference w:type="default" r:id="rId15"/>
      <w:pgSz w:w="11909" w:h="16834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4E023" w14:textId="77777777" w:rsidR="00681D94" w:rsidRDefault="00681D94">
      <w:pPr>
        <w:spacing w:line="240" w:lineRule="auto"/>
      </w:pPr>
      <w:r>
        <w:separator/>
      </w:r>
    </w:p>
  </w:endnote>
  <w:endnote w:type="continuationSeparator" w:id="0">
    <w:p w14:paraId="130F2DB2" w14:textId="77777777" w:rsidR="00681D94" w:rsidRDefault="00681D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94161" w14:textId="77777777" w:rsidR="00681D94" w:rsidRDefault="00681D94">
      <w:pPr>
        <w:spacing w:line="240" w:lineRule="auto"/>
      </w:pPr>
      <w:r>
        <w:separator/>
      </w:r>
    </w:p>
  </w:footnote>
  <w:footnote w:type="continuationSeparator" w:id="0">
    <w:p w14:paraId="291EBB45" w14:textId="77777777" w:rsidR="00681D94" w:rsidRDefault="00681D94">
      <w:pPr>
        <w:spacing w:line="240" w:lineRule="auto"/>
      </w:pPr>
      <w:r>
        <w:continuationSeparator/>
      </w:r>
    </w:p>
  </w:footnote>
  <w:footnote w:id="1">
    <w:p w14:paraId="04EA436A" w14:textId="188D9680" w:rsidR="00D0158F" w:rsidRPr="00A845B6" w:rsidRDefault="00D0158F" w:rsidP="00A845B6">
      <w:pPr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A845B6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A845B6">
        <w:rPr>
          <w:rFonts w:asciiTheme="majorHAnsi" w:hAnsiTheme="majorHAnsi" w:cstheme="majorHAnsi"/>
          <w:sz w:val="20"/>
          <w:szCs w:val="20"/>
        </w:rPr>
        <w:t xml:space="preserve"> </w:t>
      </w:r>
      <w:r w:rsidR="00A845B6" w:rsidRPr="00A845B6">
        <w:rPr>
          <w:rFonts w:asciiTheme="majorHAnsi" w:hAnsiTheme="majorHAnsi" w:cstheme="majorHAnsi"/>
          <w:b/>
          <w:bCs/>
          <w:sz w:val="20"/>
          <w:szCs w:val="20"/>
        </w:rPr>
        <w:t xml:space="preserve">NIFRAM - conectando a Rede: interligando os processos de atendimento à mulher em situação de violência </w:t>
      </w:r>
      <w:r w:rsidRPr="00A845B6">
        <w:rPr>
          <w:rFonts w:asciiTheme="majorHAnsi" w:eastAsia="Calibri" w:hAnsiTheme="majorHAnsi" w:cstheme="majorHAnsi"/>
          <w:b/>
          <w:sz w:val="20"/>
          <w:szCs w:val="20"/>
        </w:rPr>
        <w:t xml:space="preserve">– Trabalho – </w:t>
      </w:r>
      <w:r w:rsidR="00F15814">
        <w:rPr>
          <w:rFonts w:asciiTheme="majorHAnsi" w:eastAsia="Calibri" w:hAnsiTheme="majorHAnsi" w:cstheme="majorHAnsi"/>
          <w:b/>
          <w:sz w:val="20"/>
          <w:szCs w:val="20"/>
        </w:rPr>
        <w:t xml:space="preserve"> </w:t>
      </w:r>
      <w:r w:rsidRPr="00A845B6">
        <w:rPr>
          <w:rFonts w:asciiTheme="majorHAnsi" w:eastAsia="Calibri" w:hAnsiTheme="majorHAnsi" w:cstheme="majorHAnsi"/>
          <w:b/>
          <w:sz w:val="20"/>
          <w:szCs w:val="20"/>
        </w:rPr>
        <w:t>Relato de Experiência</w:t>
      </w:r>
      <w:r w:rsidRPr="00A845B6">
        <w:rPr>
          <w:rFonts w:asciiTheme="majorHAnsi" w:eastAsia="Calibri" w:hAnsiTheme="majorHAnsi" w:cstheme="majorHAnsi"/>
          <w:sz w:val="20"/>
          <w:szCs w:val="20"/>
        </w:rPr>
        <w:t xml:space="preserve"> </w:t>
      </w:r>
    </w:p>
  </w:footnote>
  <w:footnote w:id="2">
    <w:p w14:paraId="0B64A9FD" w14:textId="5D6210E6" w:rsidR="00D0158F" w:rsidRDefault="000C0B27" w:rsidP="00A845B6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4D42E2">
        <w:rPr>
          <w:rFonts w:ascii="Calibri" w:eastAsia="Calibri" w:hAnsi="Calibri" w:cs="Calibri"/>
          <w:sz w:val="20"/>
          <w:szCs w:val="20"/>
        </w:rPr>
        <w:t xml:space="preserve">Professor do Departamento de Administração, Instituto de Ciências Sociais Aplicadas (ICSA), Universidade Federal de Juiz de Fora – </w:t>
      </w:r>
      <w:r w:rsidR="004D42E2" w:rsidRPr="004D42E2">
        <w:rPr>
          <w:rFonts w:ascii="Calibri" w:eastAsia="Calibri" w:hAnsi="Calibri" w:cs="Calibri"/>
          <w:i/>
          <w:sz w:val="20"/>
          <w:szCs w:val="20"/>
        </w:rPr>
        <w:t>campus</w:t>
      </w:r>
      <w:r w:rsidR="004D42E2">
        <w:rPr>
          <w:rFonts w:ascii="Calibri" w:eastAsia="Calibri" w:hAnsi="Calibri" w:cs="Calibri"/>
          <w:sz w:val="20"/>
          <w:szCs w:val="20"/>
        </w:rPr>
        <w:t xml:space="preserve"> Governador Valadares. Coordenador da ação de extensão – </w:t>
      </w:r>
      <w:hyperlink r:id="rId1" w:history="1">
        <w:r w:rsidR="00D0158F" w:rsidRPr="008216E2">
          <w:rPr>
            <w:rStyle w:val="Hyperlink"/>
            <w:rFonts w:ascii="Calibri" w:eastAsia="Calibri" w:hAnsi="Calibri" w:cs="Calibri"/>
            <w:sz w:val="20"/>
            <w:szCs w:val="20"/>
          </w:rPr>
          <w:t>leonardo.lemos@ufjf.br</w:t>
        </w:r>
      </w:hyperlink>
    </w:p>
  </w:footnote>
  <w:footnote w:id="3">
    <w:p w14:paraId="5D172CDB" w14:textId="011014F2" w:rsidR="00D0158F" w:rsidRDefault="00D0158F" w:rsidP="00A845B6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Professor do Departamento de Administração, Instituto de Ciências Sociais Aplicadas (ICSA), Universidade Federal de Juiz de Fora – </w:t>
      </w:r>
      <w:r w:rsidRPr="004D42E2">
        <w:rPr>
          <w:rFonts w:ascii="Calibri" w:eastAsia="Calibri" w:hAnsi="Calibri" w:cs="Calibri"/>
          <w:i/>
          <w:sz w:val="20"/>
          <w:szCs w:val="20"/>
        </w:rPr>
        <w:t>campus</w:t>
      </w:r>
      <w:r>
        <w:rPr>
          <w:rFonts w:ascii="Calibri" w:eastAsia="Calibri" w:hAnsi="Calibri" w:cs="Calibri"/>
          <w:sz w:val="20"/>
          <w:szCs w:val="20"/>
        </w:rPr>
        <w:t xml:space="preserve"> Governador Valadares. Vice coordenador da ação de extensão - </w:t>
      </w:r>
      <w:hyperlink r:id="rId2" w:history="1">
        <w:r w:rsidRPr="008216E2">
          <w:rPr>
            <w:rStyle w:val="Hyperlink"/>
            <w:rFonts w:ascii="Calibri" w:eastAsia="Calibri" w:hAnsi="Calibri" w:cs="Calibri"/>
            <w:sz w:val="20"/>
            <w:szCs w:val="20"/>
          </w:rPr>
          <w:t>antoniocarlos.rodrigues@ufjf.br</w:t>
        </w:r>
      </w:hyperlink>
    </w:p>
  </w:footnote>
  <w:footnote w:id="4">
    <w:p w14:paraId="732A3BC9" w14:textId="37F3D39C" w:rsidR="009777D2" w:rsidRDefault="00A845B6" w:rsidP="00A845B6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Professora do Departamento de Administração, Instituto de Ciências Sociais Aplicadas (ICSA), Universidade Federal de Juiz de Fora – </w:t>
      </w:r>
      <w:r w:rsidRPr="004D42E2">
        <w:rPr>
          <w:rFonts w:ascii="Calibri" w:eastAsia="Calibri" w:hAnsi="Calibri" w:cs="Calibri"/>
          <w:i/>
          <w:sz w:val="20"/>
          <w:szCs w:val="20"/>
        </w:rPr>
        <w:t>campus</w:t>
      </w:r>
      <w:r>
        <w:rPr>
          <w:rFonts w:ascii="Calibri" w:eastAsia="Calibri" w:hAnsi="Calibri" w:cs="Calibri"/>
          <w:sz w:val="20"/>
          <w:szCs w:val="20"/>
        </w:rPr>
        <w:t xml:space="preserve"> Governador Valadares. Colaboradora da ação de extensão</w:t>
      </w:r>
      <w:r w:rsidR="009777D2">
        <w:rPr>
          <w:rFonts w:ascii="Calibri" w:eastAsia="Calibri" w:hAnsi="Calibri" w:cs="Calibri"/>
          <w:sz w:val="20"/>
          <w:szCs w:val="20"/>
        </w:rPr>
        <w:t xml:space="preserve"> - </w:t>
      </w:r>
      <w:hyperlink r:id="rId3" w:history="1">
        <w:r w:rsidR="009777D2" w:rsidRPr="008216E2">
          <w:rPr>
            <w:rStyle w:val="Hyperlink"/>
            <w:rFonts w:ascii="Calibri" w:eastAsia="Calibri" w:hAnsi="Calibri" w:cs="Calibri"/>
            <w:sz w:val="20"/>
          </w:rPr>
          <w:t>juliana.goulart@ufjf.b</w:t>
        </w:r>
        <w:r w:rsidR="009777D2" w:rsidRPr="008216E2">
          <w:rPr>
            <w:rStyle w:val="Hyperlink"/>
            <w:rFonts w:ascii="Calibri" w:eastAsia="Calibri" w:hAnsi="Calibri" w:cs="Calibri"/>
            <w:sz w:val="20"/>
            <w:szCs w:val="20"/>
          </w:rPr>
          <w:t>r</w:t>
        </w:r>
      </w:hyperlink>
    </w:p>
  </w:footnote>
  <w:footnote w:id="5">
    <w:p w14:paraId="2B4FE357" w14:textId="4F8F17F8" w:rsidR="009777D2" w:rsidRPr="009777D2" w:rsidRDefault="00A845B6" w:rsidP="00A845B6">
      <w:pPr>
        <w:spacing w:line="240" w:lineRule="auto"/>
        <w:jc w:val="both"/>
        <w:rPr>
          <w:rFonts w:ascii="Calibri" w:eastAsia="Calibri" w:hAnsi="Calibri" w:cs="Calibri"/>
          <w:sz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Professora do Departamento de Administração, Instituto de Ciências Sociais Aplicadas (ICSA), Universidade Federal de Juiz de Fora – </w:t>
      </w:r>
      <w:r w:rsidRPr="004D42E2">
        <w:rPr>
          <w:rFonts w:ascii="Calibri" w:eastAsia="Calibri" w:hAnsi="Calibri" w:cs="Calibri"/>
          <w:i/>
          <w:sz w:val="20"/>
          <w:szCs w:val="20"/>
        </w:rPr>
        <w:t>campus</w:t>
      </w:r>
      <w:r>
        <w:rPr>
          <w:rFonts w:ascii="Calibri" w:eastAsia="Calibri" w:hAnsi="Calibri" w:cs="Calibri"/>
          <w:sz w:val="20"/>
          <w:szCs w:val="20"/>
        </w:rPr>
        <w:t xml:space="preserve"> Governador Valadares. Colaboradora da ação de extensão</w:t>
      </w:r>
      <w:r w:rsidR="009777D2">
        <w:rPr>
          <w:rFonts w:ascii="Calibri" w:eastAsia="Calibri" w:hAnsi="Calibri" w:cs="Calibri"/>
          <w:sz w:val="20"/>
          <w:szCs w:val="20"/>
        </w:rPr>
        <w:t xml:space="preserve"> - </w:t>
      </w:r>
      <w:hyperlink r:id="rId4" w:history="1">
        <w:r w:rsidR="009777D2" w:rsidRPr="008216E2">
          <w:rPr>
            <w:rStyle w:val="Hyperlink"/>
            <w:rFonts w:ascii="Calibri" w:eastAsia="Calibri" w:hAnsi="Calibri" w:cs="Calibri"/>
            <w:sz w:val="20"/>
          </w:rPr>
          <w:t>marina.guimaraes@ufjf.br</w:t>
        </w:r>
      </w:hyperlink>
    </w:p>
  </w:footnote>
  <w:footnote w:id="6">
    <w:p w14:paraId="423BED7C" w14:textId="0E35B518" w:rsidR="00826A48" w:rsidRPr="00D0158F" w:rsidRDefault="000C0B27" w:rsidP="00A845B6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4D42E2">
        <w:rPr>
          <w:rFonts w:ascii="Calibri" w:eastAsia="Calibri" w:hAnsi="Calibri" w:cs="Calibri"/>
          <w:sz w:val="20"/>
          <w:szCs w:val="20"/>
        </w:rPr>
        <w:t>Graduand</w:t>
      </w:r>
      <w:r w:rsidR="00D0158F">
        <w:rPr>
          <w:rFonts w:ascii="Calibri" w:eastAsia="Calibri" w:hAnsi="Calibri" w:cs="Calibri"/>
          <w:sz w:val="20"/>
          <w:szCs w:val="20"/>
        </w:rPr>
        <w:t>a</w:t>
      </w:r>
      <w:r w:rsidR="004D42E2">
        <w:rPr>
          <w:rFonts w:ascii="Calibri" w:eastAsia="Calibri" w:hAnsi="Calibri" w:cs="Calibri"/>
          <w:sz w:val="20"/>
          <w:szCs w:val="20"/>
        </w:rPr>
        <w:t xml:space="preserve"> do curso de </w:t>
      </w:r>
      <w:r w:rsidR="00D0158F">
        <w:rPr>
          <w:rFonts w:ascii="Calibri" w:eastAsia="Calibri" w:hAnsi="Calibri" w:cs="Calibri"/>
          <w:sz w:val="20"/>
          <w:szCs w:val="20"/>
        </w:rPr>
        <w:t>Administração</w:t>
      </w:r>
      <w:r w:rsidR="004D42E2">
        <w:rPr>
          <w:rFonts w:ascii="Calibri" w:eastAsia="Calibri" w:hAnsi="Calibri" w:cs="Calibri"/>
          <w:sz w:val="20"/>
          <w:szCs w:val="20"/>
        </w:rPr>
        <w:t xml:space="preserve">, Instituto de Ciências Sociais Aplicadas (ICSA), Universidade Federal de Juiz de Fora – </w:t>
      </w:r>
      <w:r w:rsidR="004D42E2" w:rsidRPr="004D42E2">
        <w:rPr>
          <w:rFonts w:ascii="Calibri" w:eastAsia="Calibri" w:hAnsi="Calibri" w:cs="Calibri"/>
          <w:i/>
          <w:sz w:val="20"/>
          <w:szCs w:val="20"/>
        </w:rPr>
        <w:t>campus</w:t>
      </w:r>
      <w:r w:rsidR="004D42E2">
        <w:rPr>
          <w:rFonts w:ascii="Calibri" w:eastAsia="Calibri" w:hAnsi="Calibri" w:cs="Calibri"/>
          <w:sz w:val="20"/>
          <w:szCs w:val="20"/>
        </w:rPr>
        <w:t xml:space="preserve"> Governador Valadares. Alun</w:t>
      </w:r>
      <w:r w:rsidR="00D0158F">
        <w:rPr>
          <w:rFonts w:ascii="Calibri" w:eastAsia="Calibri" w:hAnsi="Calibri" w:cs="Calibri"/>
          <w:sz w:val="20"/>
          <w:szCs w:val="20"/>
        </w:rPr>
        <w:t>a</w:t>
      </w:r>
      <w:r w:rsidR="004D42E2">
        <w:rPr>
          <w:rFonts w:ascii="Calibri" w:eastAsia="Calibri" w:hAnsi="Calibri" w:cs="Calibri"/>
          <w:sz w:val="20"/>
          <w:szCs w:val="20"/>
        </w:rPr>
        <w:t xml:space="preserve"> bolsista da ação de extensão</w:t>
      </w:r>
      <w:r w:rsidR="00A845B6">
        <w:rPr>
          <w:rFonts w:ascii="Calibri" w:eastAsia="Calibri" w:hAnsi="Calibri" w:cs="Calibri"/>
          <w:sz w:val="20"/>
          <w:szCs w:val="20"/>
        </w:rPr>
        <w:t>.</w:t>
      </w:r>
    </w:p>
  </w:footnote>
  <w:footnote w:id="7">
    <w:p w14:paraId="4B41A7C7" w14:textId="4CB35B8C" w:rsidR="009777D2" w:rsidRPr="00D0158F" w:rsidRDefault="009777D2" w:rsidP="009777D2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Graduanda do curso de Direito, Instituto de Ciências Sociais Aplicadas (ICSA), Universidade Federal de Juiz de Fora – </w:t>
      </w:r>
      <w:r w:rsidRPr="004D42E2">
        <w:rPr>
          <w:rFonts w:ascii="Calibri" w:eastAsia="Calibri" w:hAnsi="Calibri" w:cs="Calibri"/>
          <w:i/>
          <w:sz w:val="20"/>
          <w:szCs w:val="20"/>
        </w:rPr>
        <w:t>campus</w:t>
      </w:r>
      <w:r>
        <w:rPr>
          <w:rFonts w:ascii="Calibri" w:eastAsia="Calibri" w:hAnsi="Calibri" w:cs="Calibri"/>
          <w:sz w:val="20"/>
          <w:szCs w:val="20"/>
        </w:rPr>
        <w:t xml:space="preserve"> Governador Valadares. Aluna voluntária da ação de extensão.</w:t>
      </w:r>
    </w:p>
  </w:footnote>
  <w:footnote w:id="8">
    <w:p w14:paraId="10128425" w14:textId="77777777" w:rsidR="009C56A8" w:rsidRDefault="009C56A8" w:rsidP="00B96080">
      <w:pPr>
        <w:spacing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Pr="00BB0EA8">
        <w:rPr>
          <w:rFonts w:ascii="Calibri" w:eastAsia="Calibri" w:hAnsi="Calibri" w:cs="Calibri"/>
          <w:sz w:val="20"/>
          <w:szCs w:val="20"/>
        </w:rPr>
        <w:t>Representantes do poder Executivo, poder Judiciário, Ministério Público, Defensoria Pública, Polícias Civil (incluindo delegacia especializada) e Militar (incluindo COPOM, Patrulha Preventiva e demais militares do batalhão), Conselho Municipal dos Direitos da Mulher, Ordem dos Advogados, Central de Acompanhamento de Penas e Medidas Alternativas, Central de Acompanhamento de Alternativas Penais (</w:t>
      </w:r>
      <w:proofErr w:type="spellStart"/>
      <w:r w:rsidRPr="00BB0EA8">
        <w:rPr>
          <w:rFonts w:ascii="Calibri" w:eastAsia="Calibri" w:hAnsi="Calibri" w:cs="Calibri"/>
          <w:sz w:val="20"/>
          <w:szCs w:val="20"/>
        </w:rPr>
        <w:t>Ceapa</w:t>
      </w:r>
      <w:proofErr w:type="spellEnd"/>
      <w:r w:rsidRPr="00BB0EA8">
        <w:rPr>
          <w:rFonts w:ascii="Calibri" w:eastAsia="Calibri" w:hAnsi="Calibri" w:cs="Calibri"/>
          <w:sz w:val="20"/>
          <w:szCs w:val="20"/>
        </w:rPr>
        <w:t>), Centro de Referência Especializado de Assistência Social (</w:t>
      </w:r>
      <w:proofErr w:type="spellStart"/>
      <w:r w:rsidRPr="00BB0EA8">
        <w:rPr>
          <w:rFonts w:ascii="Calibri" w:eastAsia="Calibri" w:hAnsi="Calibri" w:cs="Calibri"/>
          <w:sz w:val="20"/>
          <w:szCs w:val="20"/>
        </w:rPr>
        <w:t>Creas</w:t>
      </w:r>
      <w:proofErr w:type="spellEnd"/>
      <w:r w:rsidRPr="00BB0EA8">
        <w:rPr>
          <w:rFonts w:ascii="Calibri" w:eastAsia="Calibri" w:hAnsi="Calibri" w:cs="Calibri"/>
          <w:sz w:val="20"/>
          <w:szCs w:val="20"/>
        </w:rPr>
        <w:t>), Centro de Referência de Assistência Social (</w:t>
      </w:r>
      <w:proofErr w:type="spellStart"/>
      <w:r w:rsidRPr="00BB0EA8">
        <w:rPr>
          <w:rFonts w:ascii="Calibri" w:eastAsia="Calibri" w:hAnsi="Calibri" w:cs="Calibri"/>
          <w:sz w:val="20"/>
          <w:szCs w:val="20"/>
        </w:rPr>
        <w:t>Cras</w:t>
      </w:r>
      <w:proofErr w:type="spellEnd"/>
      <w:r w:rsidRPr="00BB0EA8">
        <w:rPr>
          <w:rFonts w:ascii="Calibri" w:eastAsia="Calibri" w:hAnsi="Calibri" w:cs="Calibri"/>
          <w:sz w:val="20"/>
          <w:szCs w:val="20"/>
        </w:rPr>
        <w:t>), Hospital Regional, Núcleo de Vigilância em Violência (Viva), Núcleo de Apoio à Saúde da Família (</w:t>
      </w:r>
      <w:proofErr w:type="spellStart"/>
      <w:r w:rsidRPr="00BB0EA8">
        <w:rPr>
          <w:rFonts w:ascii="Calibri" w:eastAsia="Calibri" w:hAnsi="Calibri" w:cs="Calibri"/>
          <w:sz w:val="20"/>
          <w:szCs w:val="20"/>
        </w:rPr>
        <w:t>Nasf</w:t>
      </w:r>
      <w:proofErr w:type="spellEnd"/>
      <w:r w:rsidRPr="00BB0EA8">
        <w:rPr>
          <w:rFonts w:ascii="Calibri" w:eastAsia="Calibri" w:hAnsi="Calibri" w:cs="Calibri"/>
          <w:sz w:val="20"/>
          <w:szCs w:val="20"/>
        </w:rPr>
        <w:t>); Programa Estratégia de Saúde da Família (ESF)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 w:rsidRPr="00BB0EA8">
        <w:rPr>
          <w:rFonts w:ascii="Calibri" w:eastAsia="Calibri" w:hAnsi="Calibri" w:cs="Calibri"/>
          <w:sz w:val="20"/>
          <w:szCs w:val="20"/>
        </w:rPr>
        <w:t>entre outros.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2B8B" w14:textId="77777777" w:rsidR="00826A48" w:rsidRDefault="000C0B27">
    <w:pPr>
      <w:jc w:val="center"/>
    </w:pPr>
    <w:r>
      <w:rPr>
        <w:noProof/>
      </w:rPr>
      <w:drawing>
        <wp:inline distT="114300" distB="114300" distL="114300" distR="114300" wp14:anchorId="1BA7B285" wp14:editId="0B785DC7">
          <wp:extent cx="1032038" cy="5863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2038" cy="586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23B25D62" wp14:editId="0CB53406">
          <wp:extent cx="1882612" cy="524959"/>
          <wp:effectExtent l="0" t="0" r="0" b="0"/>
          <wp:docPr id="2" name="image2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gif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2612" cy="524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70B0"/>
    <w:multiLevelType w:val="multilevel"/>
    <w:tmpl w:val="BB02EE4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8D0586"/>
    <w:multiLevelType w:val="hybridMultilevel"/>
    <w:tmpl w:val="104238D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191645"/>
    <w:multiLevelType w:val="multilevel"/>
    <w:tmpl w:val="0D0CE42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EA6A0B"/>
    <w:multiLevelType w:val="multilevel"/>
    <w:tmpl w:val="D61A607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93825E6"/>
    <w:multiLevelType w:val="multilevel"/>
    <w:tmpl w:val="58FC11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DE467A2"/>
    <w:multiLevelType w:val="multilevel"/>
    <w:tmpl w:val="E56A9E3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0A46CC3"/>
    <w:multiLevelType w:val="multilevel"/>
    <w:tmpl w:val="89F0597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50D6747"/>
    <w:multiLevelType w:val="multilevel"/>
    <w:tmpl w:val="93221C4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2DE6D8D"/>
    <w:multiLevelType w:val="multilevel"/>
    <w:tmpl w:val="F1B8B2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48"/>
    <w:rsid w:val="000035B4"/>
    <w:rsid w:val="00006D5C"/>
    <w:rsid w:val="000C0B27"/>
    <w:rsid w:val="00103EAF"/>
    <w:rsid w:val="001D3213"/>
    <w:rsid w:val="0023787A"/>
    <w:rsid w:val="002B4D3F"/>
    <w:rsid w:val="00330837"/>
    <w:rsid w:val="0040613C"/>
    <w:rsid w:val="00431FC3"/>
    <w:rsid w:val="004B33C9"/>
    <w:rsid w:val="004D42E2"/>
    <w:rsid w:val="004D743B"/>
    <w:rsid w:val="005753D8"/>
    <w:rsid w:val="00681D94"/>
    <w:rsid w:val="00757695"/>
    <w:rsid w:val="007B588F"/>
    <w:rsid w:val="007F67A1"/>
    <w:rsid w:val="008140AC"/>
    <w:rsid w:val="00826A48"/>
    <w:rsid w:val="008D2545"/>
    <w:rsid w:val="008D2E77"/>
    <w:rsid w:val="008F5B68"/>
    <w:rsid w:val="009777D2"/>
    <w:rsid w:val="009A667D"/>
    <w:rsid w:val="009C56A8"/>
    <w:rsid w:val="00A209C4"/>
    <w:rsid w:val="00A75787"/>
    <w:rsid w:val="00A845B6"/>
    <w:rsid w:val="00B96080"/>
    <w:rsid w:val="00D0158F"/>
    <w:rsid w:val="00D71CBA"/>
    <w:rsid w:val="00E9554D"/>
    <w:rsid w:val="00F15814"/>
    <w:rsid w:val="00FC5168"/>
    <w:rsid w:val="00FE19A7"/>
    <w:rsid w:val="00FE4C86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8D54"/>
  <w15:docId w15:val="{1ABA72D0-5BC7-41A0-90A1-2F92D570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epargpadro"/>
    <w:uiPriority w:val="99"/>
    <w:unhideWhenUsed/>
    <w:rsid w:val="009C56A8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C56A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D01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zagi.com/pt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juliana.goulart@ufjf.br" TargetMode="External"/><Relationship Id="rId2" Type="http://schemas.openxmlformats.org/officeDocument/2006/relationships/hyperlink" Target="mailto:antoniocarlos.rodrigues@ufjf.br" TargetMode="External"/><Relationship Id="rId1" Type="http://schemas.openxmlformats.org/officeDocument/2006/relationships/hyperlink" Target="mailto:leonardo.lemos@ufjf.br" TargetMode="External"/><Relationship Id="rId4" Type="http://schemas.openxmlformats.org/officeDocument/2006/relationships/hyperlink" Target="mailto:marina.guimaraes@ufjf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gif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ED1CD-5A25-4BB4-9354-B9FF3893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9</Pages>
  <Words>2316</Words>
  <Characters>12510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bolsista</dc:creator>
  <cp:lastModifiedBy>ACER</cp:lastModifiedBy>
  <cp:revision>19</cp:revision>
  <dcterms:created xsi:type="dcterms:W3CDTF">2026-10-20T17:22:00Z</dcterms:created>
  <dcterms:modified xsi:type="dcterms:W3CDTF">2026-10-20T21:36:00Z</dcterms:modified>
</cp:coreProperties>
</file>