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A59A9" w14:textId="583EF44A" w:rsidR="00EE372F" w:rsidRDefault="00EE372F" w:rsidP="003A034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BANNER</w:t>
      </w:r>
    </w:p>
    <w:p w14:paraId="432DF0BD" w14:textId="69E95477" w:rsidR="003A034A" w:rsidRDefault="003A034A" w:rsidP="003A034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A034A">
        <w:rPr>
          <w:rFonts w:ascii="Arial" w:hAnsi="Arial" w:cs="Arial"/>
          <w:b/>
          <w:bCs/>
          <w:sz w:val="24"/>
          <w:szCs w:val="24"/>
        </w:rPr>
        <w:t>Turismo e cultura popular: uma experiência de lazer no projeto de "Dança Circular"</w:t>
      </w:r>
    </w:p>
    <w:p w14:paraId="758161F7" w14:textId="77777777" w:rsidR="00EE372F" w:rsidRDefault="00EE372F" w:rsidP="00EE372F">
      <w:pPr>
        <w:rPr>
          <w:rFonts w:ascii="Arial" w:hAnsi="Arial" w:cs="Arial"/>
          <w:b/>
          <w:bCs/>
          <w:sz w:val="24"/>
          <w:szCs w:val="24"/>
        </w:rPr>
      </w:pPr>
    </w:p>
    <w:p w14:paraId="0C0904B7" w14:textId="09DEC42F" w:rsidR="00EE372F" w:rsidRPr="00EE372F" w:rsidRDefault="00EE372F" w:rsidP="00EE372F">
      <w:pPr>
        <w:spacing w:after="0" w:line="240" w:lineRule="auto"/>
        <w:rPr>
          <w:rFonts w:ascii="Arial" w:hAnsi="Arial" w:cs="Arial"/>
        </w:rPr>
      </w:pPr>
      <w:r w:rsidRPr="00EE372F">
        <w:rPr>
          <w:rFonts w:ascii="Arial" w:hAnsi="Arial" w:cs="Arial"/>
        </w:rPr>
        <w:t>Raquel de Magalhães Borges</w:t>
      </w:r>
    </w:p>
    <w:p w14:paraId="567254E3" w14:textId="50E793D1" w:rsidR="00EE372F" w:rsidRDefault="00EE372F" w:rsidP="00EE372F">
      <w:pPr>
        <w:spacing w:after="0" w:line="240" w:lineRule="auto"/>
        <w:rPr>
          <w:rFonts w:ascii="Arial" w:hAnsi="Arial" w:cs="Arial"/>
        </w:rPr>
      </w:pPr>
      <w:r w:rsidRPr="00EE372F">
        <w:rPr>
          <w:rFonts w:ascii="Arial" w:hAnsi="Arial" w:cs="Arial"/>
        </w:rPr>
        <w:t>Universidade Federal de Juiz de Fora / Campus Governador Valadares</w:t>
      </w:r>
    </w:p>
    <w:p w14:paraId="4AFCFB48" w14:textId="77777777" w:rsidR="00EE372F" w:rsidRPr="00EE372F" w:rsidRDefault="00EE372F" w:rsidP="00EE372F">
      <w:pPr>
        <w:spacing w:after="0" w:line="240" w:lineRule="auto"/>
        <w:rPr>
          <w:rFonts w:ascii="Arial" w:hAnsi="Arial" w:cs="Arial"/>
        </w:rPr>
      </w:pPr>
    </w:p>
    <w:p w14:paraId="52A7EDAE" w14:textId="63E86C45" w:rsidR="00EE372F" w:rsidRDefault="00EE372F" w:rsidP="00EE372F">
      <w:pPr>
        <w:spacing w:after="0" w:line="240" w:lineRule="auto"/>
        <w:rPr>
          <w:rFonts w:ascii="Arial" w:hAnsi="Arial" w:cs="Arial"/>
        </w:rPr>
      </w:pPr>
      <w:proofErr w:type="spellStart"/>
      <w:r w:rsidRPr="00EE372F">
        <w:rPr>
          <w:rFonts w:ascii="Arial" w:hAnsi="Arial" w:cs="Arial"/>
        </w:rPr>
        <w:t>Rubian</w:t>
      </w:r>
      <w:proofErr w:type="spellEnd"/>
      <w:r w:rsidRPr="00EE372F">
        <w:rPr>
          <w:rFonts w:ascii="Arial" w:hAnsi="Arial" w:cs="Arial"/>
        </w:rPr>
        <w:t xml:space="preserve"> Diego Andrade</w:t>
      </w:r>
    </w:p>
    <w:p w14:paraId="57AB9DEF" w14:textId="77777777" w:rsidR="00EE372F" w:rsidRDefault="00EE372F" w:rsidP="00EE372F">
      <w:pPr>
        <w:spacing w:after="0" w:line="240" w:lineRule="auto"/>
        <w:rPr>
          <w:rFonts w:ascii="Arial" w:hAnsi="Arial" w:cs="Arial"/>
        </w:rPr>
      </w:pPr>
      <w:r w:rsidRPr="00EE372F">
        <w:rPr>
          <w:rFonts w:ascii="Arial" w:hAnsi="Arial" w:cs="Arial"/>
        </w:rPr>
        <w:t>Universidade Federal de Juiz de Fora / Campus Governador Valadares</w:t>
      </w:r>
    </w:p>
    <w:p w14:paraId="2A77F981" w14:textId="77777777" w:rsidR="00EE372F" w:rsidRPr="00EE372F" w:rsidRDefault="00EE372F" w:rsidP="00EE372F">
      <w:pPr>
        <w:spacing w:after="0" w:line="240" w:lineRule="auto"/>
        <w:rPr>
          <w:rFonts w:ascii="Arial" w:hAnsi="Arial" w:cs="Arial"/>
        </w:rPr>
      </w:pPr>
    </w:p>
    <w:p w14:paraId="05B79B1F" w14:textId="357D59D3" w:rsidR="00EE372F" w:rsidRDefault="00EE372F" w:rsidP="00EE372F">
      <w:pPr>
        <w:spacing w:after="0" w:line="240" w:lineRule="auto"/>
        <w:rPr>
          <w:rFonts w:ascii="Arial" w:hAnsi="Arial" w:cs="Arial"/>
        </w:rPr>
      </w:pPr>
      <w:proofErr w:type="spellStart"/>
      <w:r w:rsidRPr="00EE372F">
        <w:rPr>
          <w:rFonts w:ascii="Arial" w:hAnsi="Arial" w:cs="Arial"/>
        </w:rPr>
        <w:t>Rhaaniele</w:t>
      </w:r>
      <w:proofErr w:type="spellEnd"/>
      <w:r w:rsidRPr="00EE372F">
        <w:rPr>
          <w:rFonts w:ascii="Arial" w:hAnsi="Arial" w:cs="Arial"/>
        </w:rPr>
        <w:t xml:space="preserve"> Germano de Oliveira</w:t>
      </w:r>
    </w:p>
    <w:p w14:paraId="040BF32B" w14:textId="77777777" w:rsidR="00EE372F" w:rsidRDefault="00EE372F" w:rsidP="00EE372F">
      <w:pPr>
        <w:spacing w:after="0" w:line="240" w:lineRule="auto"/>
        <w:rPr>
          <w:rFonts w:ascii="Arial" w:hAnsi="Arial" w:cs="Arial"/>
        </w:rPr>
      </w:pPr>
      <w:r w:rsidRPr="00EE372F">
        <w:rPr>
          <w:rFonts w:ascii="Arial" w:hAnsi="Arial" w:cs="Arial"/>
        </w:rPr>
        <w:t>Universidade Federal de Juiz de Fora / Campus Governador Valadares</w:t>
      </w:r>
    </w:p>
    <w:p w14:paraId="3305E416" w14:textId="77777777" w:rsidR="00EE372F" w:rsidRPr="00EE372F" w:rsidRDefault="00EE372F" w:rsidP="00EE372F">
      <w:pPr>
        <w:spacing w:after="0" w:line="240" w:lineRule="auto"/>
        <w:rPr>
          <w:rFonts w:ascii="Arial" w:hAnsi="Arial" w:cs="Arial"/>
        </w:rPr>
      </w:pPr>
    </w:p>
    <w:p w14:paraId="01A235B4" w14:textId="1CDCCC5D" w:rsidR="00EE372F" w:rsidRDefault="00EE372F" w:rsidP="00EE372F">
      <w:pPr>
        <w:spacing w:after="0" w:line="240" w:lineRule="auto"/>
        <w:rPr>
          <w:rFonts w:ascii="Arial" w:hAnsi="Arial" w:cs="Arial"/>
        </w:rPr>
      </w:pPr>
      <w:proofErr w:type="spellStart"/>
      <w:r w:rsidRPr="00EE372F">
        <w:rPr>
          <w:rFonts w:ascii="Arial" w:hAnsi="Arial" w:cs="Arial"/>
        </w:rPr>
        <w:t>Brysa</w:t>
      </w:r>
      <w:proofErr w:type="spellEnd"/>
      <w:r w:rsidRPr="00EE372F">
        <w:rPr>
          <w:rFonts w:ascii="Arial" w:hAnsi="Arial" w:cs="Arial"/>
        </w:rPr>
        <w:t xml:space="preserve"> </w:t>
      </w:r>
      <w:proofErr w:type="spellStart"/>
      <w:r w:rsidRPr="00EE372F">
        <w:rPr>
          <w:rFonts w:ascii="Arial" w:hAnsi="Arial" w:cs="Arial"/>
        </w:rPr>
        <w:t>Delazeri</w:t>
      </w:r>
      <w:proofErr w:type="spellEnd"/>
    </w:p>
    <w:p w14:paraId="55CAB35E" w14:textId="77777777" w:rsidR="00EE372F" w:rsidRDefault="00EE372F" w:rsidP="00EE372F">
      <w:pPr>
        <w:spacing w:after="0" w:line="240" w:lineRule="auto"/>
        <w:rPr>
          <w:rFonts w:ascii="Arial" w:hAnsi="Arial" w:cs="Arial"/>
        </w:rPr>
      </w:pPr>
      <w:r w:rsidRPr="00EE372F">
        <w:rPr>
          <w:rFonts w:ascii="Arial" w:hAnsi="Arial" w:cs="Arial"/>
        </w:rPr>
        <w:t>Universidade Federal de Juiz de Fora / Campus Governador Valadares</w:t>
      </w:r>
    </w:p>
    <w:p w14:paraId="421FB760" w14:textId="77777777" w:rsidR="00EE372F" w:rsidRPr="00EE372F" w:rsidRDefault="00EE372F" w:rsidP="00EE372F">
      <w:pPr>
        <w:spacing w:after="0" w:line="240" w:lineRule="auto"/>
        <w:rPr>
          <w:rFonts w:ascii="Arial" w:hAnsi="Arial" w:cs="Arial"/>
        </w:rPr>
      </w:pPr>
    </w:p>
    <w:p w14:paraId="56CEF1DD" w14:textId="4173B100" w:rsidR="00EE372F" w:rsidRDefault="00EE372F" w:rsidP="00EE372F">
      <w:pPr>
        <w:spacing w:after="0" w:line="240" w:lineRule="auto"/>
        <w:rPr>
          <w:rFonts w:ascii="Arial" w:hAnsi="Arial" w:cs="Arial"/>
        </w:rPr>
      </w:pPr>
      <w:r w:rsidRPr="00EE372F">
        <w:rPr>
          <w:rFonts w:ascii="Arial" w:hAnsi="Arial" w:cs="Arial"/>
        </w:rPr>
        <w:t>Robson Garcia Junior</w:t>
      </w:r>
    </w:p>
    <w:p w14:paraId="3C7F5D75" w14:textId="77777777" w:rsidR="00EE372F" w:rsidRDefault="00EE372F" w:rsidP="00EE372F">
      <w:pPr>
        <w:spacing w:after="0" w:line="240" w:lineRule="auto"/>
        <w:rPr>
          <w:rFonts w:ascii="Arial" w:hAnsi="Arial" w:cs="Arial"/>
        </w:rPr>
      </w:pPr>
      <w:r w:rsidRPr="00EE372F">
        <w:rPr>
          <w:rFonts w:ascii="Arial" w:hAnsi="Arial" w:cs="Arial"/>
        </w:rPr>
        <w:t>Universidade Federal de Juiz de Fora / Campus Governador Valadares</w:t>
      </w:r>
    </w:p>
    <w:p w14:paraId="701DA63D" w14:textId="77777777" w:rsidR="00EE372F" w:rsidRPr="00EE372F" w:rsidRDefault="00EE372F" w:rsidP="00EE372F">
      <w:pPr>
        <w:spacing w:after="0" w:line="240" w:lineRule="auto"/>
        <w:rPr>
          <w:rFonts w:ascii="Arial" w:hAnsi="Arial" w:cs="Arial"/>
        </w:rPr>
      </w:pPr>
    </w:p>
    <w:p w14:paraId="0F4BF5D3" w14:textId="77777777" w:rsidR="00EE372F" w:rsidRDefault="00EE372F" w:rsidP="00EE372F">
      <w:pPr>
        <w:spacing w:after="0" w:line="240" w:lineRule="auto"/>
        <w:rPr>
          <w:rFonts w:ascii="Arial" w:hAnsi="Arial" w:cs="Arial"/>
        </w:rPr>
      </w:pPr>
      <w:proofErr w:type="spellStart"/>
      <w:r w:rsidRPr="00EE372F">
        <w:rPr>
          <w:rFonts w:ascii="Arial" w:hAnsi="Arial" w:cs="Arial"/>
        </w:rPr>
        <w:t>Tairo</w:t>
      </w:r>
      <w:proofErr w:type="spellEnd"/>
      <w:r w:rsidRPr="00EE372F">
        <w:rPr>
          <w:rFonts w:ascii="Arial" w:hAnsi="Arial" w:cs="Arial"/>
        </w:rPr>
        <w:t xml:space="preserve"> Henrique Ferreira da Cruz</w:t>
      </w:r>
    </w:p>
    <w:p w14:paraId="2A9D0BE8" w14:textId="77777777" w:rsidR="00EE372F" w:rsidRDefault="00EE372F" w:rsidP="00EE372F">
      <w:pPr>
        <w:spacing w:after="0" w:line="240" w:lineRule="auto"/>
        <w:rPr>
          <w:rFonts w:ascii="Arial" w:hAnsi="Arial" w:cs="Arial"/>
        </w:rPr>
      </w:pPr>
      <w:r w:rsidRPr="00EE372F">
        <w:rPr>
          <w:rFonts w:ascii="Arial" w:hAnsi="Arial" w:cs="Arial"/>
        </w:rPr>
        <w:t>Universidade Federal de Juiz de Fora / Campus Governador Valadares</w:t>
      </w:r>
    </w:p>
    <w:p w14:paraId="4D297FD4" w14:textId="77777777" w:rsidR="003A034A" w:rsidRDefault="003A034A" w:rsidP="003A034A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93EE088" w14:textId="5479511C" w:rsidR="003A034A" w:rsidRDefault="003A034A" w:rsidP="00EE37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34A">
        <w:rPr>
          <w:rFonts w:ascii="Arial" w:hAnsi="Arial" w:cs="Arial"/>
          <w:b/>
          <w:bCs/>
          <w:sz w:val="24"/>
          <w:szCs w:val="24"/>
        </w:rPr>
        <w:t>Introdução:</w:t>
      </w:r>
      <w:r>
        <w:rPr>
          <w:rFonts w:ascii="Arial" w:hAnsi="Arial" w:cs="Arial"/>
          <w:sz w:val="24"/>
          <w:szCs w:val="24"/>
        </w:rPr>
        <w:t xml:space="preserve"> </w:t>
      </w:r>
      <w:r w:rsidRPr="003A034A">
        <w:rPr>
          <w:rFonts w:ascii="Arial" w:hAnsi="Arial" w:cs="Arial"/>
          <w:sz w:val="24"/>
          <w:szCs w:val="24"/>
        </w:rPr>
        <w:t xml:space="preserve">A atividade de turismo realizada com participantes do projeto </w:t>
      </w:r>
      <w:r>
        <w:rPr>
          <w:rFonts w:ascii="Arial" w:hAnsi="Arial" w:cs="Arial"/>
          <w:sz w:val="24"/>
          <w:szCs w:val="24"/>
        </w:rPr>
        <w:t>“</w:t>
      </w:r>
      <w:r w:rsidRPr="003A034A">
        <w:rPr>
          <w:rFonts w:ascii="Arial" w:hAnsi="Arial" w:cs="Arial"/>
          <w:sz w:val="24"/>
          <w:szCs w:val="24"/>
        </w:rPr>
        <w:t>Dança Circular</w:t>
      </w:r>
      <w:r>
        <w:rPr>
          <w:rFonts w:ascii="Arial" w:hAnsi="Arial" w:cs="Arial"/>
          <w:sz w:val="24"/>
          <w:szCs w:val="24"/>
        </w:rPr>
        <w:t>: saúde e lazer em comunidade”</w:t>
      </w:r>
      <w:r w:rsidRPr="003A034A">
        <w:rPr>
          <w:rFonts w:ascii="Arial" w:hAnsi="Arial" w:cs="Arial"/>
          <w:sz w:val="24"/>
          <w:szCs w:val="24"/>
        </w:rPr>
        <w:t xml:space="preserve">, durante o </w:t>
      </w:r>
      <w:r>
        <w:rPr>
          <w:rFonts w:ascii="Arial" w:hAnsi="Arial" w:cs="Arial"/>
          <w:sz w:val="24"/>
          <w:szCs w:val="24"/>
        </w:rPr>
        <w:t>XXIII Encontro Regional</w:t>
      </w:r>
      <w:r w:rsidRPr="003A034A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 w:rsidRPr="003A034A">
        <w:rPr>
          <w:rFonts w:ascii="Arial" w:hAnsi="Arial" w:cs="Arial"/>
          <w:sz w:val="24"/>
          <w:szCs w:val="24"/>
        </w:rPr>
        <w:t xml:space="preserve"> Folclore de Penha do Cassiano, em </w:t>
      </w:r>
      <w:r>
        <w:rPr>
          <w:rFonts w:ascii="Arial" w:hAnsi="Arial" w:cs="Arial"/>
          <w:sz w:val="24"/>
          <w:szCs w:val="24"/>
        </w:rPr>
        <w:t>Governador Valadares</w:t>
      </w:r>
      <w:r w:rsidRPr="003A034A">
        <w:rPr>
          <w:rFonts w:ascii="Arial" w:hAnsi="Arial" w:cs="Arial"/>
          <w:sz w:val="24"/>
          <w:szCs w:val="24"/>
        </w:rPr>
        <w:t>, constituiu uma experiência de lazer voltada à vivência da cultura popular e à valorização das tradições regionais.</w:t>
      </w:r>
      <w:r>
        <w:rPr>
          <w:rFonts w:ascii="Arial" w:hAnsi="Arial" w:cs="Arial"/>
          <w:sz w:val="24"/>
          <w:szCs w:val="24"/>
        </w:rPr>
        <w:t xml:space="preserve"> </w:t>
      </w:r>
      <w:r w:rsidRPr="003A034A">
        <w:rPr>
          <w:rFonts w:ascii="Arial" w:hAnsi="Arial" w:cs="Arial"/>
          <w:b/>
          <w:bCs/>
          <w:sz w:val="24"/>
          <w:szCs w:val="24"/>
        </w:rPr>
        <w:t>Objetivo:</w:t>
      </w:r>
      <w:r>
        <w:rPr>
          <w:rFonts w:ascii="Arial" w:hAnsi="Arial" w:cs="Arial"/>
          <w:sz w:val="24"/>
          <w:szCs w:val="24"/>
        </w:rPr>
        <w:t xml:space="preserve"> A </w:t>
      </w:r>
      <w:r w:rsidRPr="003A034A">
        <w:rPr>
          <w:rFonts w:ascii="Arial" w:hAnsi="Arial" w:cs="Arial"/>
          <w:sz w:val="24"/>
          <w:szCs w:val="24"/>
        </w:rPr>
        <w:t>atividade teve como propósito ampliar as oportunidades de fruição cultural, sociabilidade e participação em experiências turísticas</w:t>
      </w:r>
      <w:r w:rsidRPr="003A03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para </w:t>
      </w:r>
      <w:r w:rsidRPr="003A034A">
        <w:rPr>
          <w:rFonts w:ascii="Arial" w:hAnsi="Arial" w:cs="Arial"/>
          <w:sz w:val="24"/>
          <w:szCs w:val="24"/>
        </w:rPr>
        <w:t xml:space="preserve">mulheres idosas residentes em contexto urbano. </w:t>
      </w:r>
      <w:r w:rsidRPr="003A034A">
        <w:rPr>
          <w:rFonts w:ascii="Arial" w:hAnsi="Arial" w:cs="Arial"/>
          <w:b/>
          <w:bCs/>
          <w:sz w:val="24"/>
          <w:szCs w:val="24"/>
        </w:rPr>
        <w:t>Metodologia</w:t>
      </w:r>
      <w:r>
        <w:rPr>
          <w:rFonts w:ascii="Arial" w:hAnsi="Arial" w:cs="Arial"/>
          <w:sz w:val="24"/>
          <w:szCs w:val="24"/>
        </w:rPr>
        <w:t xml:space="preserve">: </w:t>
      </w:r>
      <w:r w:rsidRPr="003A034A">
        <w:rPr>
          <w:rFonts w:ascii="Arial" w:hAnsi="Arial" w:cs="Arial"/>
          <w:sz w:val="24"/>
          <w:szCs w:val="24"/>
        </w:rPr>
        <w:t xml:space="preserve">O deslocamento até a comunidade foi marcado por atividades recreativas no ônibus, que favoreceram a interação, a descontração e o fortalecimento dos vínculos entre as participantes. No destino, o acompanhamento do cortejo dos grupos folclóricos e a apreciação de suas apresentações possibilitaram uma aproximação com manifestações culturais, saberes e expressões tradicionais da região. </w:t>
      </w:r>
      <w:r w:rsidRPr="003A034A">
        <w:rPr>
          <w:rFonts w:ascii="Arial" w:hAnsi="Arial" w:cs="Arial"/>
          <w:b/>
          <w:bCs/>
          <w:sz w:val="24"/>
          <w:szCs w:val="24"/>
        </w:rPr>
        <w:t>Resultados:</w:t>
      </w:r>
      <w:r>
        <w:rPr>
          <w:rFonts w:ascii="Arial" w:hAnsi="Arial" w:cs="Arial"/>
          <w:sz w:val="24"/>
          <w:szCs w:val="24"/>
        </w:rPr>
        <w:t xml:space="preserve"> </w:t>
      </w:r>
      <w:r w:rsidRPr="003A034A">
        <w:rPr>
          <w:rFonts w:ascii="Arial" w:hAnsi="Arial" w:cs="Arial"/>
          <w:sz w:val="24"/>
          <w:szCs w:val="24"/>
        </w:rPr>
        <w:t xml:space="preserve">Compreendido como interesse de lazer, o turismo proporcionou uma experiência que articulou deslocamento, convivência, descoberta e imersão na cultura popular. Além disso, a participação no </w:t>
      </w:r>
      <w:r>
        <w:rPr>
          <w:rFonts w:ascii="Arial" w:hAnsi="Arial" w:cs="Arial"/>
          <w:sz w:val="24"/>
          <w:szCs w:val="24"/>
        </w:rPr>
        <w:t xml:space="preserve">Encontro </w:t>
      </w:r>
      <w:r w:rsidRPr="003A034A">
        <w:rPr>
          <w:rFonts w:ascii="Arial" w:hAnsi="Arial" w:cs="Arial"/>
          <w:sz w:val="24"/>
          <w:szCs w:val="24"/>
        </w:rPr>
        <w:t xml:space="preserve">favoreceu </w:t>
      </w:r>
      <w:r>
        <w:rPr>
          <w:rFonts w:ascii="Arial" w:hAnsi="Arial" w:cs="Arial"/>
          <w:sz w:val="24"/>
          <w:szCs w:val="24"/>
        </w:rPr>
        <w:t>a interação</w:t>
      </w:r>
      <w:r w:rsidRPr="003A034A">
        <w:rPr>
          <w:rFonts w:ascii="Arial" w:hAnsi="Arial" w:cs="Arial"/>
          <w:sz w:val="24"/>
          <w:szCs w:val="24"/>
        </w:rPr>
        <w:t xml:space="preserve"> entre mulheres idosas do contexto urbano e uma comunidade rural, promovendo intercâmbios culturais e aproximações entre diferentes modos de vida. </w:t>
      </w:r>
      <w:r w:rsidRPr="003A034A">
        <w:rPr>
          <w:rFonts w:ascii="Arial" w:hAnsi="Arial" w:cs="Arial"/>
          <w:b/>
          <w:bCs/>
          <w:sz w:val="24"/>
          <w:szCs w:val="24"/>
        </w:rPr>
        <w:t>Conclusão:</w:t>
      </w:r>
      <w:r>
        <w:rPr>
          <w:rFonts w:ascii="Arial" w:hAnsi="Arial" w:cs="Arial"/>
          <w:sz w:val="24"/>
          <w:szCs w:val="24"/>
        </w:rPr>
        <w:t xml:space="preserve"> </w:t>
      </w:r>
      <w:r w:rsidRPr="003A034A">
        <w:rPr>
          <w:rFonts w:ascii="Arial" w:hAnsi="Arial" w:cs="Arial"/>
          <w:sz w:val="24"/>
          <w:szCs w:val="24"/>
        </w:rPr>
        <w:t>A experiência evidencia o potencial das atividades turísticas desenvolvidas em projetos</w:t>
      </w:r>
      <w:r>
        <w:rPr>
          <w:rFonts w:ascii="Arial" w:hAnsi="Arial" w:cs="Arial"/>
          <w:sz w:val="24"/>
          <w:szCs w:val="24"/>
        </w:rPr>
        <w:t xml:space="preserve"> de extensão universitária</w:t>
      </w:r>
      <w:r w:rsidRPr="003A034A">
        <w:rPr>
          <w:rFonts w:ascii="Arial" w:hAnsi="Arial" w:cs="Arial"/>
          <w:sz w:val="24"/>
          <w:szCs w:val="24"/>
        </w:rPr>
        <w:t xml:space="preserve"> para ampliar as vivências de lazer na velhice, fortalecer vínculos sociais e valorizar o patrimônio cultural imaterial.</w:t>
      </w:r>
    </w:p>
    <w:p w14:paraId="6C9F7CAD" w14:textId="77777777" w:rsidR="00EE372F" w:rsidRDefault="00EE372F" w:rsidP="00EE37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DED816" w14:textId="448F9170" w:rsidR="003A034A" w:rsidRPr="003A034A" w:rsidRDefault="003A034A" w:rsidP="00EE37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34A">
        <w:rPr>
          <w:rFonts w:ascii="Arial" w:hAnsi="Arial" w:cs="Arial"/>
          <w:b/>
          <w:bCs/>
          <w:sz w:val="24"/>
          <w:szCs w:val="24"/>
        </w:rPr>
        <w:t>Palavras-chave</w:t>
      </w:r>
      <w:r>
        <w:rPr>
          <w:rFonts w:ascii="Arial" w:hAnsi="Arial" w:cs="Arial"/>
          <w:sz w:val="24"/>
          <w:szCs w:val="24"/>
        </w:rPr>
        <w:t>: Turismo; Cultura popular; Envelhecimento.</w:t>
      </w:r>
    </w:p>
    <w:p w14:paraId="2CC7FB6A" w14:textId="77777777" w:rsidR="00EF6F54" w:rsidRPr="003A034A" w:rsidRDefault="00EF6F54" w:rsidP="003A034A">
      <w:pPr>
        <w:jc w:val="both"/>
        <w:rPr>
          <w:rFonts w:ascii="Arial" w:hAnsi="Arial" w:cs="Arial"/>
          <w:sz w:val="24"/>
          <w:szCs w:val="24"/>
        </w:rPr>
      </w:pPr>
    </w:p>
    <w:sectPr w:rsidR="00EF6F54" w:rsidRPr="003A03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34A"/>
    <w:rsid w:val="002A47CF"/>
    <w:rsid w:val="003A034A"/>
    <w:rsid w:val="004552B5"/>
    <w:rsid w:val="005253AE"/>
    <w:rsid w:val="006C4666"/>
    <w:rsid w:val="00EE372F"/>
    <w:rsid w:val="00E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6D02A"/>
  <w15:chartTrackingRefBased/>
  <w15:docId w15:val="{62CE0CD0-5E2F-49EA-B27E-EF276DB3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72F"/>
  </w:style>
  <w:style w:type="paragraph" w:styleId="Ttulo1">
    <w:name w:val="heading 1"/>
    <w:basedOn w:val="Normal"/>
    <w:next w:val="Normal"/>
    <w:link w:val="Ttulo1Char"/>
    <w:uiPriority w:val="9"/>
    <w:qFormat/>
    <w:rsid w:val="003A0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0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A0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A0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A0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A0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0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0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0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0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A0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A0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A03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A034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A03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A034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A03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A03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A0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A0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0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A0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A0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A03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034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A034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A0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A034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A03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352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de Magalhães Borges</dc:creator>
  <cp:keywords/>
  <dc:description/>
  <cp:lastModifiedBy>Raquel de Magalhães Borges</cp:lastModifiedBy>
  <cp:revision>2</cp:revision>
  <dcterms:created xsi:type="dcterms:W3CDTF">2026-10-16T21:43:00Z</dcterms:created>
  <dcterms:modified xsi:type="dcterms:W3CDTF">2026-10-16T22:40:00Z</dcterms:modified>
</cp:coreProperties>
</file>